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6269" w14:textId="77777777" w:rsidR="0015022E" w:rsidRDefault="0015022E" w:rsidP="00BA678A">
      <w:pPr>
        <w:spacing w:after="0" w:line="360" w:lineRule="auto"/>
        <w:jc w:val="center"/>
        <w:rPr>
          <w:rFonts w:ascii="Times New Roman" w:hAnsi="Times New Roman" w:cs="Times New Roman"/>
          <w:b/>
          <w:sz w:val="24"/>
          <w:szCs w:val="24"/>
        </w:rPr>
      </w:pPr>
    </w:p>
    <w:p w14:paraId="77B13428" w14:textId="24DA9125" w:rsidR="000470B1" w:rsidRPr="00F53FAE" w:rsidRDefault="00ED76FA" w:rsidP="00BA678A">
      <w:pPr>
        <w:spacing w:after="0" w:line="360" w:lineRule="auto"/>
        <w:jc w:val="center"/>
        <w:rPr>
          <w:rFonts w:ascii="Times New Roman" w:hAnsi="Times New Roman" w:cs="Times New Roman"/>
          <w:b/>
          <w:sz w:val="24"/>
          <w:szCs w:val="24"/>
        </w:rPr>
      </w:pPr>
      <w:r w:rsidRPr="00F53FAE">
        <w:rPr>
          <w:rFonts w:ascii="Times New Roman" w:hAnsi="Times New Roman" w:cs="Times New Roman"/>
          <w:b/>
          <w:sz w:val="24"/>
          <w:szCs w:val="24"/>
        </w:rPr>
        <w:t>PROJETO BÁSICO</w:t>
      </w:r>
    </w:p>
    <w:p w14:paraId="642ADF49" w14:textId="74CD3AC8" w:rsidR="00092BAC" w:rsidRPr="00F53FAE" w:rsidRDefault="00092BAC" w:rsidP="00BA678A">
      <w:pPr>
        <w:spacing w:after="0" w:line="360" w:lineRule="auto"/>
        <w:jc w:val="center"/>
        <w:rPr>
          <w:rFonts w:cstheme="minorHAnsi"/>
          <w:b/>
          <w:sz w:val="24"/>
          <w:szCs w:val="24"/>
        </w:rPr>
      </w:pPr>
    </w:p>
    <w:p w14:paraId="7AFFA982" w14:textId="1EE863A3" w:rsidR="00E84406" w:rsidRPr="00F53FAE" w:rsidRDefault="00BF0AB3" w:rsidP="00E84406">
      <w:pPr>
        <w:spacing w:after="0" w:line="360" w:lineRule="auto"/>
        <w:ind w:left="5103"/>
        <w:jc w:val="both"/>
        <w:rPr>
          <w:rFonts w:ascii="Times New Roman" w:hAnsi="Times New Roman" w:cs="Times New Roman"/>
          <w:b/>
          <w:bCs/>
          <w:i/>
          <w:iCs/>
          <w:color w:val="FF0000"/>
          <w:sz w:val="24"/>
          <w:szCs w:val="24"/>
        </w:rPr>
      </w:pPr>
      <w:bookmarkStart w:id="0" w:name="_Hlk68157013"/>
      <w:r w:rsidRPr="00F53FAE">
        <w:rPr>
          <w:rFonts w:ascii="Times New Roman" w:hAnsi="Times New Roman" w:cs="Times New Roman"/>
          <w:sz w:val="24"/>
          <w:szCs w:val="24"/>
        </w:rPr>
        <w:t>ELABORAÇÃO DE PROJETO EXECUTIVO E E</w:t>
      </w:r>
      <w:r w:rsidR="00C16792" w:rsidRPr="00F53FAE">
        <w:rPr>
          <w:rFonts w:ascii="Times New Roman" w:hAnsi="Times New Roman" w:cs="Times New Roman"/>
          <w:sz w:val="24"/>
          <w:szCs w:val="24"/>
        </w:rPr>
        <w:t>XECUÇÃO DOS SERVIÇOS</w:t>
      </w:r>
      <w:r w:rsidR="00CD6CD7" w:rsidRPr="00F53FAE">
        <w:rPr>
          <w:rFonts w:ascii="Times New Roman" w:hAnsi="Times New Roman" w:cs="Times New Roman"/>
          <w:sz w:val="24"/>
          <w:szCs w:val="24"/>
        </w:rPr>
        <w:t xml:space="preserve"> DE </w:t>
      </w:r>
      <w:r w:rsidR="00007C23" w:rsidRPr="00F53FAE">
        <w:rPr>
          <w:rFonts w:ascii="Times New Roman" w:hAnsi="Times New Roman" w:cs="Times New Roman"/>
          <w:b/>
          <w:bCs/>
          <w:i/>
          <w:iCs/>
          <w:color w:val="FF0000"/>
          <w:sz w:val="24"/>
          <w:szCs w:val="24"/>
        </w:rPr>
        <w:t>[inserir nome do objeto/projeto]</w:t>
      </w:r>
      <w:r w:rsidR="00A5339D" w:rsidRPr="00F53FAE">
        <w:rPr>
          <w:rFonts w:ascii="Times New Roman" w:hAnsi="Times New Roman" w:cs="Times New Roman"/>
          <w:b/>
          <w:bCs/>
          <w:sz w:val="24"/>
          <w:szCs w:val="24"/>
        </w:rPr>
        <w:t xml:space="preserve"> </w:t>
      </w:r>
      <w:r w:rsidR="00C16792" w:rsidRPr="00F53FAE">
        <w:rPr>
          <w:rFonts w:ascii="Times New Roman" w:hAnsi="Times New Roman" w:cs="Times New Roman"/>
          <w:sz w:val="24"/>
          <w:szCs w:val="24"/>
        </w:rPr>
        <w:t xml:space="preserve">NO MUNICÍPIO DE </w:t>
      </w:r>
      <w:r w:rsidR="00007C23" w:rsidRPr="00F53FAE">
        <w:rPr>
          <w:rFonts w:ascii="Times New Roman" w:hAnsi="Times New Roman" w:cs="Times New Roman"/>
          <w:b/>
          <w:bCs/>
          <w:i/>
          <w:iCs/>
          <w:color w:val="FF0000"/>
          <w:sz w:val="24"/>
          <w:szCs w:val="24"/>
        </w:rPr>
        <w:t>[inserir nome do Município]</w:t>
      </w:r>
      <w:r w:rsidR="00C16792" w:rsidRPr="00F53FAE">
        <w:rPr>
          <w:rFonts w:ascii="Times New Roman" w:hAnsi="Times New Roman" w:cs="Times New Roman"/>
          <w:b/>
          <w:bCs/>
          <w:i/>
          <w:iCs/>
          <w:color w:val="FF0000"/>
          <w:sz w:val="24"/>
          <w:szCs w:val="24"/>
        </w:rPr>
        <w:t>.</w:t>
      </w:r>
    </w:p>
    <w:bookmarkEnd w:id="0"/>
    <w:p w14:paraId="47D16B71" w14:textId="6BFDAEDC" w:rsidR="00C52AC4" w:rsidRPr="00F53FAE" w:rsidRDefault="00C52AC4" w:rsidP="00BA678A">
      <w:pPr>
        <w:spacing w:after="0" w:line="360" w:lineRule="auto"/>
        <w:ind w:left="3969"/>
        <w:jc w:val="both"/>
        <w:rPr>
          <w:rFonts w:ascii="Times New Roman" w:hAnsi="Times New Roman" w:cs="Times New Roman"/>
          <w:sz w:val="24"/>
          <w:szCs w:val="24"/>
        </w:rPr>
      </w:pPr>
    </w:p>
    <w:p w14:paraId="2A853763" w14:textId="569394E3" w:rsidR="00092BAC" w:rsidRPr="00F53FAE" w:rsidRDefault="00F70E42"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bCs/>
          <w:i/>
          <w:iCs/>
          <w:sz w:val="24"/>
          <w:szCs w:val="24"/>
          <w:u w:val="single"/>
        </w:rPr>
      </w:pPr>
      <w:r w:rsidRPr="00F53FAE">
        <w:rPr>
          <w:rFonts w:ascii="Times New Roman" w:hAnsi="Times New Roman" w:cs="Times New Roman"/>
          <w:b/>
          <w:sz w:val="24"/>
          <w:szCs w:val="24"/>
          <w:u w:val="single"/>
        </w:rPr>
        <w:t>APRESENTAÇÃO</w:t>
      </w:r>
      <w:r w:rsidR="0000759B" w:rsidRPr="00F53FAE">
        <w:rPr>
          <w:rFonts w:ascii="Times New Roman" w:hAnsi="Times New Roman" w:cs="Times New Roman"/>
          <w:b/>
          <w:sz w:val="24"/>
          <w:szCs w:val="24"/>
          <w:u w:val="single"/>
        </w:rPr>
        <w:t xml:space="preserve">  </w:t>
      </w:r>
      <w:r w:rsidR="0000759B" w:rsidRPr="00F53FAE">
        <w:rPr>
          <w:rFonts w:ascii="Times New Roman" w:hAnsi="Times New Roman" w:cs="Times New Roman"/>
          <w:b/>
          <w:bCs/>
          <w:i/>
          <w:iCs/>
          <w:color w:val="FF0000"/>
          <w:sz w:val="24"/>
          <w:szCs w:val="24"/>
        </w:rPr>
        <w:t>(DESCRIÇÃO SUSCINTA DO OBJETO E DA SITUAÇÃO DO MUNICÍPIO. Texto de exemplo abaixo)</w:t>
      </w:r>
    </w:p>
    <w:p w14:paraId="767700B7" w14:textId="1C9B5560" w:rsidR="00BF0AB3" w:rsidRPr="00F53FAE" w:rsidRDefault="00BF0AB3" w:rsidP="00BF0AB3">
      <w:pPr>
        <w:pStyle w:val="Default"/>
        <w:spacing w:before="100" w:beforeAutospacing="1" w:after="100" w:afterAutospacing="1" w:line="276" w:lineRule="auto"/>
        <w:jc w:val="both"/>
        <w:rPr>
          <w:rFonts w:ascii="Times New Roman" w:hAnsi="Times New Roman" w:cs="Times New Roman"/>
          <w:bCs/>
          <w:color w:val="auto"/>
        </w:rPr>
      </w:pPr>
      <w:r w:rsidRPr="00F53FAE">
        <w:rPr>
          <w:rFonts w:ascii="Times New Roman" w:hAnsi="Times New Roman" w:cs="Times New Roman"/>
          <w:bCs/>
          <w:color w:val="auto"/>
        </w:rPr>
        <w:t xml:space="preserve">Ainda nos dias atuais parte da população do município de </w:t>
      </w:r>
      <w:r w:rsidR="00007C23" w:rsidRPr="00F53FAE">
        <w:rPr>
          <w:rFonts w:ascii="Times New Roman" w:hAnsi="Times New Roman" w:cs="Times New Roman"/>
          <w:b/>
          <w:i/>
          <w:iCs/>
          <w:color w:val="FF0000"/>
        </w:rPr>
        <w:t>[inserir nome do Município]</w:t>
      </w:r>
      <w:r w:rsidRPr="00F53FAE">
        <w:rPr>
          <w:rFonts w:ascii="Times New Roman" w:hAnsi="Times New Roman" w:cs="Times New Roman"/>
          <w:bCs/>
          <w:color w:val="FF0000"/>
        </w:rPr>
        <w:t xml:space="preserve"> </w:t>
      </w:r>
      <w:r w:rsidRPr="00F53FAE">
        <w:rPr>
          <w:rFonts w:ascii="Times New Roman" w:hAnsi="Times New Roman" w:cs="Times New Roman"/>
          <w:bCs/>
          <w:color w:val="auto"/>
        </w:rPr>
        <w:t>ainda carece de serviços básicos como o fornecimento de água potável, sistema de coleta e tratamento de esgoto e resíduos sólidos, drenagem, pavimentação dos logradouros dentre outros.</w:t>
      </w:r>
    </w:p>
    <w:p w14:paraId="4E636185" w14:textId="58B279D2" w:rsidR="00BF0AB3" w:rsidRPr="00F53FAE" w:rsidRDefault="00BF0AB3" w:rsidP="00BF0AB3">
      <w:pPr>
        <w:pStyle w:val="Default"/>
        <w:spacing w:before="100" w:beforeAutospacing="1" w:after="100" w:afterAutospacing="1" w:line="276" w:lineRule="auto"/>
        <w:jc w:val="both"/>
        <w:rPr>
          <w:rFonts w:ascii="Times New Roman" w:hAnsi="Times New Roman" w:cs="Times New Roman"/>
          <w:bCs/>
          <w:color w:val="auto"/>
        </w:rPr>
      </w:pPr>
      <w:r w:rsidRPr="00F53FAE">
        <w:rPr>
          <w:rFonts w:ascii="Times New Roman" w:hAnsi="Times New Roman" w:cs="Times New Roman"/>
          <w:bCs/>
          <w:color w:val="auto"/>
        </w:rPr>
        <w:t xml:space="preserve">O município tem hoje uma população de </w:t>
      </w:r>
      <w:r w:rsidR="00007C23" w:rsidRPr="00F53FAE">
        <w:rPr>
          <w:rFonts w:ascii="Times New Roman" w:hAnsi="Times New Roman" w:cs="Times New Roman"/>
          <w:b/>
          <w:i/>
          <w:iCs/>
          <w:color w:val="auto"/>
        </w:rPr>
        <w:t xml:space="preserve"> </w:t>
      </w:r>
      <w:r w:rsidRPr="00F53FAE">
        <w:rPr>
          <w:rFonts w:ascii="Times New Roman" w:hAnsi="Times New Roman" w:cs="Times New Roman"/>
          <w:bCs/>
          <w:color w:val="auto"/>
        </w:rPr>
        <w:t xml:space="preserve">habitantes, com base nos dados de Censo IBGE – 2010 de </w:t>
      </w:r>
      <w:r w:rsidR="00007C23" w:rsidRPr="00F53FAE">
        <w:rPr>
          <w:rFonts w:ascii="Times New Roman" w:hAnsi="Times New Roman" w:cs="Times New Roman"/>
          <w:b/>
          <w:i/>
          <w:iCs/>
          <w:color w:val="auto"/>
        </w:rPr>
        <w:t>[inserir nº habitantes]</w:t>
      </w:r>
      <w:r w:rsidRPr="00F53FAE">
        <w:rPr>
          <w:rFonts w:ascii="Times New Roman" w:hAnsi="Times New Roman" w:cs="Times New Roman"/>
          <w:bCs/>
          <w:color w:val="auto"/>
        </w:rPr>
        <w:t xml:space="preserve">habitantes, com área de </w:t>
      </w:r>
      <w:r w:rsidR="00007C23" w:rsidRPr="00F53FAE">
        <w:rPr>
          <w:rFonts w:ascii="Times New Roman" w:hAnsi="Times New Roman" w:cs="Times New Roman"/>
          <w:b/>
          <w:i/>
          <w:iCs/>
          <w:color w:val="auto"/>
        </w:rPr>
        <w:t>[inserir nº de área do Município]</w:t>
      </w:r>
      <w:r w:rsidRPr="00F53FAE">
        <w:rPr>
          <w:rFonts w:ascii="Times New Roman" w:hAnsi="Times New Roman" w:cs="Times New Roman"/>
          <w:bCs/>
          <w:color w:val="auto"/>
        </w:rPr>
        <w:t>km².</w:t>
      </w:r>
    </w:p>
    <w:p w14:paraId="55A0FAAA" w14:textId="36039F2D" w:rsidR="00BF0AB3" w:rsidRPr="00F53FAE" w:rsidRDefault="00007C23" w:rsidP="00BF0AB3">
      <w:pPr>
        <w:pStyle w:val="Default"/>
        <w:spacing w:before="100" w:beforeAutospacing="1" w:after="100" w:afterAutospacing="1" w:line="276" w:lineRule="auto"/>
        <w:jc w:val="both"/>
        <w:rPr>
          <w:rFonts w:ascii="Times New Roman" w:hAnsi="Times New Roman" w:cs="Times New Roman"/>
          <w:bCs/>
          <w:color w:val="auto"/>
        </w:rPr>
      </w:pPr>
      <w:r w:rsidRPr="00F53FAE">
        <w:rPr>
          <w:rFonts w:ascii="Times New Roman" w:hAnsi="Times New Roman" w:cs="Times New Roman"/>
          <w:b/>
          <w:i/>
          <w:iCs/>
          <w:color w:val="auto"/>
        </w:rPr>
        <w:t>[inserir nome do Município]</w:t>
      </w:r>
      <w:r w:rsidRPr="00F53FAE">
        <w:rPr>
          <w:rFonts w:ascii="Times New Roman" w:hAnsi="Times New Roman" w:cs="Times New Roman"/>
          <w:bCs/>
          <w:color w:val="auto"/>
        </w:rPr>
        <w:t xml:space="preserve"> </w:t>
      </w:r>
      <w:r w:rsidR="00BF0AB3" w:rsidRPr="00D22DA6">
        <w:rPr>
          <w:rFonts w:ascii="Times New Roman" w:hAnsi="Times New Roman" w:cs="Times New Roman"/>
          <w:bCs/>
          <w:color w:val="FF0000"/>
          <w:highlight w:val="yellow"/>
        </w:rPr>
        <w:t xml:space="preserve">encontra-se no lado oriental da Baía de Guanabara - chamado também de leste </w:t>
      </w:r>
      <w:proofErr w:type="spellStart"/>
      <w:r w:rsidR="00BF0AB3" w:rsidRPr="00D22DA6">
        <w:rPr>
          <w:rFonts w:ascii="Times New Roman" w:hAnsi="Times New Roman" w:cs="Times New Roman"/>
          <w:bCs/>
          <w:color w:val="FF0000"/>
          <w:highlight w:val="yellow"/>
        </w:rPr>
        <w:t>Guanabarino</w:t>
      </w:r>
      <w:proofErr w:type="spellEnd"/>
      <w:r w:rsidR="00BF0AB3" w:rsidRPr="00D22DA6">
        <w:rPr>
          <w:rFonts w:ascii="Times New Roman" w:hAnsi="Times New Roman" w:cs="Times New Roman"/>
          <w:bCs/>
          <w:color w:val="FF0000"/>
          <w:highlight w:val="yellow"/>
        </w:rPr>
        <w:t xml:space="preserve"> – e é atravessado por três grandes vias de acesso: RJ-106 (estrada litorânea – direção Região dos Lagos Fluminenses), RJ-104 (indo até Magé em direção as cidades serranas) e BR-101</w:t>
      </w:r>
      <w:r w:rsidR="00BF0AB3" w:rsidRPr="00F53FAE">
        <w:rPr>
          <w:rFonts w:ascii="Times New Roman" w:hAnsi="Times New Roman" w:cs="Times New Roman"/>
          <w:bCs/>
          <w:color w:val="auto"/>
        </w:rPr>
        <w:t>.</w:t>
      </w:r>
      <w:r w:rsidRPr="00F53FAE">
        <w:rPr>
          <w:rFonts w:ascii="Times New Roman" w:hAnsi="Times New Roman" w:cs="Times New Roman"/>
          <w:b/>
          <w:i/>
          <w:iCs/>
          <w:color w:val="auto"/>
        </w:rPr>
        <w:t>(texto exemplo)</w:t>
      </w:r>
    </w:p>
    <w:p w14:paraId="0BEC969A" w14:textId="79B01FE4" w:rsidR="00E84406" w:rsidRPr="00F53FAE" w:rsidRDefault="00BF0AB3" w:rsidP="00BF0AB3">
      <w:pPr>
        <w:pStyle w:val="Default"/>
        <w:spacing w:before="100" w:beforeAutospacing="1" w:after="100" w:afterAutospacing="1" w:line="276" w:lineRule="auto"/>
        <w:jc w:val="both"/>
        <w:rPr>
          <w:rFonts w:ascii="Times New Roman" w:hAnsi="Times New Roman" w:cs="Times New Roman"/>
        </w:rPr>
      </w:pPr>
      <w:r w:rsidRPr="00F53FAE">
        <w:rPr>
          <w:rFonts w:ascii="Times New Roman" w:hAnsi="Times New Roman" w:cs="Times New Roman"/>
          <w:bCs/>
          <w:color w:val="auto"/>
        </w:rPr>
        <w:t xml:space="preserve">Sendo assim, existe a necessidade da realização de serviços de </w:t>
      </w:r>
      <w:r w:rsidR="00D22DA6">
        <w:rPr>
          <w:rFonts w:ascii="Times New Roman" w:hAnsi="Times New Roman" w:cs="Times New Roman"/>
          <w:bCs/>
          <w:color w:val="FF0000"/>
        </w:rPr>
        <w:t xml:space="preserve">(descrever os serviços constantes do objeto) </w:t>
      </w:r>
      <w:r w:rsidRPr="00F53FAE">
        <w:rPr>
          <w:rFonts w:ascii="Times New Roman" w:hAnsi="Times New Roman" w:cs="Times New Roman"/>
          <w:bCs/>
          <w:color w:val="auto"/>
        </w:rPr>
        <w:t>nos locais de intervenção prevista neste</w:t>
      </w:r>
      <w:r w:rsidR="00534175" w:rsidRPr="00F53FAE">
        <w:rPr>
          <w:rFonts w:ascii="Times New Roman" w:hAnsi="Times New Roman" w:cs="Times New Roman"/>
          <w:bCs/>
          <w:color w:val="auto"/>
        </w:rPr>
        <w:t xml:space="preserve"> Projeto B</w:t>
      </w:r>
      <w:r w:rsidRPr="00F53FAE">
        <w:rPr>
          <w:rFonts w:ascii="Times New Roman" w:hAnsi="Times New Roman" w:cs="Times New Roman"/>
          <w:bCs/>
          <w:color w:val="auto"/>
        </w:rPr>
        <w:t xml:space="preserve">ásico que </w:t>
      </w:r>
      <w:r w:rsidR="00A55DF2" w:rsidRPr="00F53FAE">
        <w:rPr>
          <w:rFonts w:ascii="Times New Roman" w:hAnsi="Times New Roman" w:cs="Times New Roman"/>
          <w:color w:val="auto"/>
        </w:rPr>
        <w:t xml:space="preserve">reúne o conjunto de informações necessárias e as condições mínimas </w:t>
      </w:r>
      <w:r w:rsidR="00A55DF2" w:rsidRPr="00F53FAE">
        <w:rPr>
          <w:rFonts w:ascii="Times New Roman" w:hAnsi="Times New Roman" w:cs="Times New Roman"/>
        </w:rPr>
        <w:t xml:space="preserve">exigíveis para realização do </w:t>
      </w:r>
      <w:r w:rsidR="00C16792" w:rsidRPr="00F53FAE">
        <w:rPr>
          <w:rFonts w:ascii="Times New Roman" w:hAnsi="Times New Roman" w:cs="Times New Roman"/>
        </w:rPr>
        <w:t>serviço</w:t>
      </w:r>
      <w:r w:rsidR="00A55DF2" w:rsidRPr="00F53FAE">
        <w:rPr>
          <w:rFonts w:ascii="Times New Roman" w:hAnsi="Times New Roman" w:cs="Times New Roman"/>
        </w:rPr>
        <w:t xml:space="preserve"> de </w:t>
      </w:r>
      <w:r w:rsidR="00007C23" w:rsidRPr="00F53FAE">
        <w:rPr>
          <w:rFonts w:ascii="Times New Roman" w:hAnsi="Times New Roman" w:cs="Times New Roman"/>
          <w:b/>
          <w:i/>
          <w:iCs/>
          <w:color w:val="auto"/>
        </w:rPr>
        <w:t>[inserir nome do objeto/projeto e nome do Município]</w:t>
      </w:r>
      <w:r w:rsidR="00007C23" w:rsidRPr="00F53FAE">
        <w:rPr>
          <w:rFonts w:ascii="Times New Roman" w:hAnsi="Times New Roman" w:cs="Times New Roman"/>
          <w:bCs/>
          <w:color w:val="auto"/>
        </w:rPr>
        <w:t xml:space="preserve"> </w:t>
      </w:r>
      <w:r w:rsidR="00BD39C1" w:rsidRPr="00F53FAE">
        <w:rPr>
          <w:rFonts w:ascii="Times New Roman" w:hAnsi="Times New Roman" w:cs="Times New Roman"/>
        </w:rPr>
        <w:t>/RJ</w:t>
      </w:r>
      <w:r w:rsidR="00A55DF2" w:rsidRPr="00F53FAE">
        <w:rPr>
          <w:rFonts w:ascii="Times New Roman" w:hAnsi="Times New Roman" w:cs="Times New Roman"/>
        </w:rPr>
        <w:t>.</w:t>
      </w:r>
    </w:p>
    <w:p w14:paraId="5F5A3BAC" w14:textId="77777777" w:rsidR="0015022E" w:rsidRPr="00F53FAE" w:rsidRDefault="0015022E" w:rsidP="0015022E">
      <w:pPr>
        <w:spacing w:after="0" w:line="360" w:lineRule="auto"/>
        <w:jc w:val="both"/>
        <w:rPr>
          <w:rFonts w:ascii="Times New Roman" w:hAnsi="Times New Roman" w:cs="Times New Roman"/>
          <w:sz w:val="24"/>
          <w:szCs w:val="24"/>
        </w:rPr>
      </w:pPr>
    </w:p>
    <w:p w14:paraId="77FAC4F4" w14:textId="77777777" w:rsidR="00AB2BF4" w:rsidRPr="00F53FAE" w:rsidRDefault="00AB2BF4" w:rsidP="0015022E">
      <w:pPr>
        <w:spacing w:after="0" w:line="360" w:lineRule="auto"/>
        <w:jc w:val="both"/>
        <w:rPr>
          <w:rFonts w:ascii="Times New Roman" w:hAnsi="Times New Roman" w:cs="Times New Roman"/>
          <w:sz w:val="24"/>
          <w:szCs w:val="24"/>
        </w:rPr>
      </w:pPr>
    </w:p>
    <w:p w14:paraId="6250F40E" w14:textId="49380679" w:rsidR="00F70E42" w:rsidRPr="00F53FAE" w:rsidRDefault="00F70E42"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lastRenderedPageBreak/>
        <w:t>OBJETIVO</w:t>
      </w:r>
    </w:p>
    <w:p w14:paraId="7171243E" w14:textId="6424D493" w:rsidR="00CD6CD7" w:rsidRPr="00F53FAE" w:rsidRDefault="00131486" w:rsidP="00CD6CD7">
      <w:pPr>
        <w:spacing w:after="0" w:line="360" w:lineRule="auto"/>
        <w:ind w:left="360"/>
        <w:jc w:val="both"/>
        <w:rPr>
          <w:rFonts w:ascii="Times New Roman" w:hAnsi="Times New Roman" w:cs="Times New Roman"/>
          <w:b/>
          <w:color w:val="FF0000"/>
          <w:sz w:val="24"/>
          <w:szCs w:val="24"/>
        </w:rPr>
      </w:pPr>
      <w:r w:rsidRPr="00F53FAE">
        <w:rPr>
          <w:rFonts w:ascii="Times New Roman" w:hAnsi="Times New Roman" w:cs="Times New Roman"/>
          <w:sz w:val="24"/>
          <w:szCs w:val="24"/>
        </w:rPr>
        <w:t xml:space="preserve">Realização de serviços de </w:t>
      </w:r>
      <w:r w:rsidR="00007C23" w:rsidRPr="00F53FAE">
        <w:rPr>
          <w:rFonts w:ascii="Times New Roman" w:hAnsi="Times New Roman" w:cs="Times New Roman"/>
          <w:b/>
          <w:i/>
          <w:iCs/>
          <w:color w:val="FF0000"/>
        </w:rPr>
        <w:t>[inserir nome do objeto/projeto e nome do Município]</w:t>
      </w:r>
      <w:r w:rsidR="00007C23" w:rsidRPr="00F53FAE">
        <w:rPr>
          <w:rFonts w:ascii="Times New Roman" w:hAnsi="Times New Roman" w:cs="Times New Roman"/>
          <w:bCs/>
        </w:rPr>
        <w:t xml:space="preserve"> </w:t>
      </w:r>
      <w:r w:rsidR="00BD39C1" w:rsidRPr="00F53FAE">
        <w:rPr>
          <w:rFonts w:ascii="Times New Roman" w:hAnsi="Times New Roman" w:cs="Times New Roman"/>
          <w:sz w:val="24"/>
          <w:szCs w:val="24"/>
        </w:rPr>
        <w:t>/RJ</w:t>
      </w:r>
      <w:r w:rsidR="00BF0AB3" w:rsidRPr="00F53FAE">
        <w:rPr>
          <w:rFonts w:ascii="Times New Roman" w:hAnsi="Times New Roman" w:cs="Times New Roman"/>
          <w:sz w:val="24"/>
          <w:szCs w:val="24"/>
        </w:rPr>
        <w:t xml:space="preserve"> de forma a garantir condições</w:t>
      </w:r>
      <w:r w:rsidR="00AB2BF4" w:rsidRPr="00F53FAE">
        <w:rPr>
          <w:rFonts w:ascii="Times New Roman" w:hAnsi="Times New Roman" w:cs="Times New Roman"/>
          <w:sz w:val="24"/>
          <w:szCs w:val="24"/>
        </w:rPr>
        <w:t xml:space="preserve"> </w:t>
      </w:r>
      <w:r w:rsidR="00AB2BF4" w:rsidRPr="00F53FAE">
        <w:rPr>
          <w:rFonts w:ascii="Times New Roman" w:hAnsi="Times New Roman" w:cs="Times New Roman"/>
          <w:b/>
          <w:color w:val="FF0000"/>
          <w:sz w:val="24"/>
          <w:szCs w:val="24"/>
        </w:rPr>
        <w:t>(</w:t>
      </w:r>
      <w:r w:rsidR="00D22DA6">
        <w:rPr>
          <w:rFonts w:ascii="Times New Roman" w:hAnsi="Times New Roman" w:cs="Times New Roman"/>
          <w:b/>
          <w:color w:val="FF0000"/>
          <w:sz w:val="24"/>
          <w:szCs w:val="24"/>
        </w:rPr>
        <w:t xml:space="preserve">descrever as condições e </w:t>
      </w:r>
      <w:r w:rsidR="00AB2BF4" w:rsidRPr="00F53FAE">
        <w:rPr>
          <w:rFonts w:ascii="Times New Roman" w:hAnsi="Times New Roman" w:cs="Times New Roman"/>
          <w:b/>
          <w:color w:val="FF0000"/>
          <w:sz w:val="24"/>
          <w:szCs w:val="24"/>
        </w:rPr>
        <w:t>justificativa)</w:t>
      </w:r>
    </w:p>
    <w:p w14:paraId="23B0140C" w14:textId="77777777" w:rsidR="0015022E" w:rsidRPr="00F53FAE" w:rsidRDefault="0015022E" w:rsidP="0015022E">
      <w:pPr>
        <w:spacing w:after="0" w:line="360" w:lineRule="auto"/>
        <w:jc w:val="both"/>
        <w:rPr>
          <w:rFonts w:ascii="Times New Roman" w:hAnsi="Times New Roman" w:cs="Times New Roman"/>
          <w:sz w:val="24"/>
          <w:szCs w:val="24"/>
        </w:rPr>
      </w:pPr>
    </w:p>
    <w:p w14:paraId="45B07885" w14:textId="27BED42B" w:rsidR="00092BAC" w:rsidRPr="00F53FAE" w:rsidRDefault="00092BAC"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 xml:space="preserve">JUSTIFICATIVA </w:t>
      </w:r>
    </w:p>
    <w:p w14:paraId="36185EAD" w14:textId="4650092A" w:rsidR="00AB2BF4" w:rsidRPr="00F53FAE" w:rsidRDefault="007E74F0" w:rsidP="00AB2BF4">
      <w:pPr>
        <w:spacing w:after="0" w:line="360" w:lineRule="auto"/>
        <w:ind w:left="360"/>
        <w:jc w:val="both"/>
        <w:rPr>
          <w:rFonts w:ascii="Times New Roman" w:hAnsi="Times New Roman" w:cs="Times New Roman"/>
          <w:b/>
          <w:color w:val="FF0000"/>
          <w:sz w:val="24"/>
          <w:szCs w:val="24"/>
        </w:rPr>
      </w:pPr>
      <w:r w:rsidRPr="00F53FAE">
        <w:rPr>
          <w:rFonts w:ascii="Times New Roman" w:hAnsi="Times New Roman" w:cs="Times New Roman"/>
          <w:sz w:val="24"/>
          <w:szCs w:val="24"/>
        </w:rPr>
        <w:t xml:space="preserve">A presente contratação se baseia na necessidade de diversos logradouros públicos do </w:t>
      </w:r>
      <w:r w:rsidR="00131486" w:rsidRPr="00F53FAE">
        <w:rPr>
          <w:rFonts w:ascii="Times New Roman" w:hAnsi="Times New Roman" w:cs="Times New Roman"/>
          <w:sz w:val="24"/>
          <w:szCs w:val="24"/>
        </w:rPr>
        <w:t>Município de</w:t>
      </w:r>
      <w:r w:rsidRPr="00F53FAE">
        <w:rPr>
          <w:rFonts w:ascii="Times New Roman" w:hAnsi="Times New Roman" w:cs="Times New Roman"/>
          <w:sz w:val="24"/>
          <w:szCs w:val="24"/>
        </w:rPr>
        <w:t xml:space="preserve"> </w:t>
      </w:r>
      <w:r w:rsidR="00007C23" w:rsidRPr="00F53FAE">
        <w:rPr>
          <w:rFonts w:ascii="Times New Roman" w:hAnsi="Times New Roman" w:cs="Times New Roman"/>
          <w:b/>
          <w:i/>
          <w:iCs/>
          <w:color w:val="FF0000"/>
        </w:rPr>
        <w:t>[inserir nome do Município]</w:t>
      </w:r>
      <w:r w:rsidR="00007C23" w:rsidRPr="00F53FAE">
        <w:rPr>
          <w:rFonts w:ascii="Times New Roman" w:hAnsi="Times New Roman" w:cs="Times New Roman"/>
          <w:bCs/>
          <w:color w:val="FF0000"/>
        </w:rPr>
        <w:t xml:space="preserve"> </w:t>
      </w:r>
      <w:r w:rsidRPr="00F53FAE">
        <w:rPr>
          <w:rFonts w:ascii="Times New Roman" w:hAnsi="Times New Roman" w:cs="Times New Roman"/>
          <w:sz w:val="24"/>
          <w:szCs w:val="24"/>
        </w:rPr>
        <w:t xml:space="preserve">carecerem </w:t>
      </w:r>
      <w:r w:rsidR="00131486" w:rsidRPr="00F53FAE">
        <w:rPr>
          <w:rFonts w:ascii="Times New Roman" w:hAnsi="Times New Roman" w:cs="Times New Roman"/>
          <w:sz w:val="24"/>
          <w:szCs w:val="24"/>
        </w:rPr>
        <w:t xml:space="preserve">de </w:t>
      </w:r>
      <w:r w:rsidR="00D22DA6" w:rsidRPr="00D22DA6">
        <w:rPr>
          <w:rFonts w:ascii="Times New Roman" w:hAnsi="Times New Roman" w:cs="Times New Roman"/>
          <w:color w:val="FF0000"/>
          <w:sz w:val="24"/>
          <w:szCs w:val="24"/>
        </w:rPr>
        <w:t>(completar com a carência)</w:t>
      </w:r>
      <w:r w:rsidR="00131486" w:rsidRPr="00F53FAE">
        <w:rPr>
          <w:rFonts w:ascii="Times New Roman" w:hAnsi="Times New Roman" w:cs="Times New Roman"/>
          <w:sz w:val="24"/>
          <w:szCs w:val="24"/>
        </w:rPr>
        <w:t xml:space="preserve">, o que acaba contribuindo </w:t>
      </w:r>
      <w:r w:rsidR="00D22DA6">
        <w:rPr>
          <w:rFonts w:ascii="Times New Roman" w:hAnsi="Times New Roman" w:cs="Times New Roman"/>
          <w:color w:val="FF0000"/>
          <w:sz w:val="24"/>
          <w:szCs w:val="24"/>
        </w:rPr>
        <w:t xml:space="preserve">(descrever os transtornos que a não execução causa) </w:t>
      </w:r>
      <w:r w:rsidR="00131486" w:rsidRPr="00F53FAE">
        <w:rPr>
          <w:rFonts w:ascii="Times New Roman" w:hAnsi="Times New Roman" w:cs="Times New Roman"/>
          <w:sz w:val="24"/>
          <w:szCs w:val="24"/>
        </w:rPr>
        <w:t>da população no Município.</w:t>
      </w:r>
      <w:r w:rsidR="00AB2BF4" w:rsidRPr="00F53FAE">
        <w:rPr>
          <w:rFonts w:ascii="Times New Roman" w:hAnsi="Times New Roman" w:cs="Times New Roman"/>
          <w:sz w:val="24"/>
          <w:szCs w:val="24"/>
        </w:rPr>
        <w:t xml:space="preserve"> </w:t>
      </w:r>
      <w:r w:rsidR="00AB2BF4" w:rsidRPr="00F53FAE">
        <w:rPr>
          <w:rFonts w:ascii="Times New Roman" w:hAnsi="Times New Roman" w:cs="Times New Roman"/>
          <w:b/>
          <w:color w:val="FF0000"/>
          <w:sz w:val="24"/>
          <w:szCs w:val="24"/>
        </w:rPr>
        <w:t>(</w:t>
      </w:r>
      <w:r w:rsidR="0000759B" w:rsidRPr="00F53FAE">
        <w:rPr>
          <w:rFonts w:ascii="Times New Roman" w:hAnsi="Times New Roman" w:cs="Times New Roman"/>
          <w:b/>
          <w:color w:val="FF0000"/>
          <w:sz w:val="24"/>
          <w:szCs w:val="24"/>
        </w:rPr>
        <w:t>Verificar</w:t>
      </w:r>
      <w:r w:rsidR="00AB2BF4" w:rsidRPr="00F53FAE">
        <w:rPr>
          <w:rFonts w:ascii="Times New Roman" w:hAnsi="Times New Roman" w:cs="Times New Roman"/>
          <w:b/>
          <w:color w:val="FF0000"/>
          <w:sz w:val="24"/>
          <w:szCs w:val="24"/>
        </w:rPr>
        <w:t xml:space="preserve"> essa justificativa)</w:t>
      </w:r>
    </w:p>
    <w:p w14:paraId="781203DF" w14:textId="44B38594" w:rsidR="00B57E44" w:rsidRPr="00F53FAE" w:rsidRDefault="00B57E44" w:rsidP="00A70667">
      <w:pPr>
        <w:spacing w:after="0" w:line="360" w:lineRule="auto"/>
        <w:ind w:left="360"/>
        <w:jc w:val="both"/>
        <w:rPr>
          <w:rFonts w:ascii="Times New Roman" w:hAnsi="Times New Roman" w:cs="Times New Roman"/>
          <w:color w:val="FF0000"/>
          <w:sz w:val="24"/>
          <w:szCs w:val="24"/>
        </w:rPr>
      </w:pPr>
    </w:p>
    <w:p w14:paraId="07A1EB28" w14:textId="77777777" w:rsidR="0015022E" w:rsidRPr="00F53FAE" w:rsidRDefault="0015022E" w:rsidP="00A70667">
      <w:pPr>
        <w:spacing w:after="0" w:line="360" w:lineRule="auto"/>
        <w:ind w:left="360"/>
        <w:jc w:val="both"/>
        <w:rPr>
          <w:rFonts w:ascii="Times New Roman" w:hAnsi="Times New Roman" w:cs="Times New Roman"/>
          <w:sz w:val="24"/>
          <w:szCs w:val="24"/>
        </w:rPr>
      </w:pPr>
    </w:p>
    <w:p w14:paraId="35178CB7" w14:textId="48519D57" w:rsidR="00D00CAE" w:rsidRPr="00F53FAE" w:rsidRDefault="005E0DAD"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DESCRIÇÃO DO OBJETO</w:t>
      </w:r>
    </w:p>
    <w:p w14:paraId="225C7DA3" w14:textId="678740F9" w:rsidR="005E0DAD" w:rsidRPr="00F53FAE" w:rsidRDefault="005E0DAD"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DEFINIÇÃO SUCINTA DO OBJETO</w:t>
      </w:r>
      <w:r w:rsidR="00B87BEF" w:rsidRPr="00F53FAE">
        <w:rPr>
          <w:rFonts w:ascii="Times New Roman" w:hAnsi="Times New Roman" w:cs="Times New Roman"/>
          <w:b/>
          <w:sz w:val="24"/>
          <w:szCs w:val="24"/>
          <w:u w:val="single"/>
        </w:rPr>
        <w:t>:</w:t>
      </w:r>
    </w:p>
    <w:p w14:paraId="69C71CFE" w14:textId="31123DF4" w:rsidR="0015022E" w:rsidRPr="00F53FAE" w:rsidRDefault="00DD5728" w:rsidP="0007190A">
      <w:pPr>
        <w:spacing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E</w:t>
      </w:r>
      <w:r w:rsidR="00C876DA" w:rsidRPr="00F53FAE">
        <w:rPr>
          <w:rFonts w:ascii="Times New Roman" w:hAnsi="Times New Roman" w:cs="Times New Roman"/>
          <w:sz w:val="24"/>
          <w:szCs w:val="24"/>
        </w:rPr>
        <w:t>laboração de projeto executivo e e</w:t>
      </w:r>
      <w:r w:rsidRPr="00F53FAE">
        <w:rPr>
          <w:rFonts w:ascii="Times New Roman" w:hAnsi="Times New Roman" w:cs="Times New Roman"/>
          <w:sz w:val="24"/>
          <w:szCs w:val="24"/>
        </w:rPr>
        <w:t xml:space="preserve">xecução de serviços </w:t>
      </w:r>
      <w:r w:rsidR="00007C23" w:rsidRPr="00F53FAE">
        <w:rPr>
          <w:rFonts w:ascii="Times New Roman" w:hAnsi="Times New Roman" w:cs="Times New Roman"/>
          <w:b/>
          <w:i/>
          <w:iCs/>
          <w:color w:val="FF0000"/>
        </w:rPr>
        <w:t>[inserir nome do objeto/projeto e nome do Município]</w:t>
      </w:r>
      <w:r w:rsidR="00007C23" w:rsidRPr="00F53FAE">
        <w:rPr>
          <w:rFonts w:ascii="Times New Roman" w:hAnsi="Times New Roman" w:cs="Times New Roman"/>
          <w:bCs/>
          <w:color w:val="FF0000"/>
        </w:rPr>
        <w:t xml:space="preserve"> </w:t>
      </w:r>
      <w:r w:rsidR="00007C23" w:rsidRPr="00F53FAE">
        <w:rPr>
          <w:rFonts w:ascii="Times New Roman" w:hAnsi="Times New Roman" w:cs="Times New Roman"/>
          <w:sz w:val="24"/>
          <w:szCs w:val="24"/>
        </w:rPr>
        <w:t>/RJ</w:t>
      </w:r>
      <w:r w:rsidRPr="00F53FAE">
        <w:rPr>
          <w:rFonts w:ascii="Times New Roman" w:hAnsi="Times New Roman" w:cs="Times New Roman"/>
          <w:sz w:val="24"/>
          <w:szCs w:val="24"/>
        </w:rPr>
        <w:t xml:space="preserve">, com uma extensão total de ruas </w:t>
      </w:r>
      <w:r w:rsidRPr="00F53FAE">
        <w:rPr>
          <w:rFonts w:ascii="Times New Roman" w:hAnsi="Times New Roman" w:cs="Times New Roman"/>
          <w:color w:val="FF0000"/>
          <w:sz w:val="24"/>
          <w:szCs w:val="24"/>
        </w:rPr>
        <w:t xml:space="preserve">de </w:t>
      </w:r>
      <w:r w:rsidR="00007C23" w:rsidRPr="00F53FAE">
        <w:rPr>
          <w:rFonts w:ascii="Times New Roman" w:hAnsi="Times New Roman" w:cs="Times New Roman"/>
          <w:b/>
          <w:i/>
          <w:iCs/>
          <w:color w:val="FF0000"/>
        </w:rPr>
        <w:t>[inserir nome das ruas</w:t>
      </w:r>
      <w:r w:rsidR="002D21FC" w:rsidRPr="00F53FAE">
        <w:rPr>
          <w:rFonts w:ascii="Times New Roman" w:hAnsi="Times New Roman" w:cs="Times New Roman"/>
          <w:b/>
          <w:i/>
          <w:iCs/>
          <w:color w:val="FF0000"/>
        </w:rPr>
        <w:t xml:space="preserve"> e </w:t>
      </w:r>
      <w:r w:rsidR="00007C23" w:rsidRPr="00F53FAE">
        <w:rPr>
          <w:rFonts w:ascii="Times New Roman" w:hAnsi="Times New Roman" w:cs="Times New Roman"/>
          <w:b/>
          <w:bCs/>
          <w:i/>
          <w:iCs/>
          <w:color w:val="FF0000"/>
          <w:sz w:val="24"/>
          <w:szCs w:val="24"/>
        </w:rPr>
        <w:t xml:space="preserve">inserir </w:t>
      </w:r>
      <w:r w:rsidR="0000759B" w:rsidRPr="00F53FAE">
        <w:rPr>
          <w:rFonts w:ascii="Times New Roman" w:hAnsi="Times New Roman" w:cs="Times New Roman"/>
          <w:b/>
          <w:bCs/>
          <w:i/>
          <w:iCs/>
          <w:color w:val="FF0000"/>
          <w:sz w:val="24"/>
          <w:szCs w:val="24"/>
        </w:rPr>
        <w:t>número</w:t>
      </w:r>
      <w:r w:rsidR="002D21FC" w:rsidRPr="00F53FAE">
        <w:rPr>
          <w:rFonts w:ascii="Times New Roman" w:hAnsi="Times New Roman" w:cs="Times New Roman"/>
          <w:b/>
          <w:bCs/>
          <w:i/>
          <w:iCs/>
          <w:color w:val="FF0000"/>
          <w:sz w:val="24"/>
          <w:szCs w:val="24"/>
        </w:rPr>
        <w:t xml:space="preserve"> de ruas</w:t>
      </w:r>
      <w:r w:rsidR="0000759B" w:rsidRPr="00F53FAE">
        <w:rPr>
          <w:rFonts w:ascii="Times New Roman" w:hAnsi="Times New Roman" w:cs="Times New Roman"/>
          <w:b/>
          <w:bCs/>
          <w:i/>
          <w:iCs/>
          <w:color w:val="FF0000"/>
          <w:sz w:val="24"/>
          <w:szCs w:val="24"/>
        </w:rPr>
        <w:t xml:space="preserve"> por extenso</w:t>
      </w:r>
      <w:r w:rsidR="00007C23" w:rsidRPr="00F53FAE">
        <w:rPr>
          <w:rFonts w:ascii="Times New Roman" w:hAnsi="Times New Roman" w:cs="Times New Roman"/>
          <w:b/>
          <w:bCs/>
          <w:i/>
          <w:iCs/>
          <w:color w:val="FF0000"/>
          <w:sz w:val="24"/>
          <w:szCs w:val="24"/>
        </w:rPr>
        <w:t>]</w:t>
      </w:r>
      <w:r w:rsidR="0000759B" w:rsidRPr="00F53FAE">
        <w:rPr>
          <w:rFonts w:ascii="Times New Roman" w:hAnsi="Times New Roman" w:cs="Times New Roman"/>
          <w:color w:val="FF0000"/>
          <w:sz w:val="24"/>
          <w:szCs w:val="24"/>
        </w:rPr>
        <w:t xml:space="preserve"> </w:t>
      </w:r>
      <w:r w:rsidR="0000759B" w:rsidRPr="00F53FAE">
        <w:rPr>
          <w:rFonts w:ascii="Times New Roman" w:hAnsi="Times New Roman" w:cs="Times New Roman"/>
          <w:sz w:val="24"/>
          <w:szCs w:val="24"/>
        </w:rPr>
        <w:t xml:space="preserve">metros e uma largura média de ___ </w:t>
      </w:r>
      <w:r w:rsidR="0000759B" w:rsidRPr="00F53FAE">
        <w:rPr>
          <w:rFonts w:ascii="Times New Roman" w:hAnsi="Times New Roman" w:cs="Times New Roman"/>
          <w:b/>
          <w:bCs/>
          <w:i/>
          <w:iCs/>
          <w:color w:val="FF0000"/>
          <w:sz w:val="24"/>
          <w:szCs w:val="24"/>
        </w:rPr>
        <w:t>(número por extenso</w:t>
      </w:r>
      <w:r w:rsidR="00D730B2" w:rsidRPr="00F53FAE">
        <w:rPr>
          <w:rFonts w:ascii="Times New Roman" w:hAnsi="Times New Roman" w:cs="Times New Roman"/>
          <w:b/>
          <w:bCs/>
          <w:i/>
          <w:iCs/>
          <w:color w:val="FF0000"/>
          <w:sz w:val="24"/>
          <w:szCs w:val="24"/>
        </w:rPr>
        <w:t>)</w:t>
      </w:r>
      <w:r w:rsidRPr="00F53FAE">
        <w:rPr>
          <w:rFonts w:ascii="Times New Roman" w:hAnsi="Times New Roman" w:cs="Times New Roman"/>
          <w:color w:val="FF0000"/>
          <w:sz w:val="24"/>
          <w:szCs w:val="24"/>
        </w:rPr>
        <w:t xml:space="preserve"> </w:t>
      </w:r>
      <w:r w:rsidRPr="00F53FAE">
        <w:rPr>
          <w:rFonts w:ascii="Times New Roman" w:hAnsi="Times New Roman" w:cs="Times New Roman"/>
          <w:sz w:val="24"/>
          <w:szCs w:val="24"/>
        </w:rPr>
        <w:t>metros.</w:t>
      </w:r>
    </w:p>
    <w:p w14:paraId="62B5D9DF" w14:textId="7F30B67A" w:rsidR="00C876DA" w:rsidRPr="00F53FAE" w:rsidRDefault="00C876DA" w:rsidP="00C876DA">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IDENTIFICAÇÃO DOS ITENS, QUANTIDADES E UNIDADES</w:t>
      </w:r>
    </w:p>
    <w:p w14:paraId="3E8729E2" w14:textId="77777777" w:rsidR="00C876DA" w:rsidRPr="00F53FAE" w:rsidRDefault="00C876DA" w:rsidP="00C876DA">
      <w:pPr>
        <w:pStyle w:val="PargrafodaLista"/>
        <w:spacing w:line="276" w:lineRule="auto"/>
        <w:ind w:hanging="11"/>
        <w:rPr>
          <w:rFonts w:ascii="Times New Roman" w:hAnsi="Times New Roman"/>
          <w:sz w:val="24"/>
          <w:szCs w:val="24"/>
        </w:rPr>
      </w:pPr>
      <w:r w:rsidRPr="00F53FAE">
        <w:rPr>
          <w:rFonts w:ascii="Times New Roman" w:hAnsi="Times New Roman"/>
          <w:sz w:val="24"/>
          <w:szCs w:val="24"/>
        </w:rPr>
        <w:t>Processos:</w:t>
      </w:r>
    </w:p>
    <w:p w14:paraId="625E9C44" w14:textId="77777777" w:rsidR="00C876DA" w:rsidRPr="00F53FAE" w:rsidRDefault="00C876DA" w:rsidP="00C876DA">
      <w:pPr>
        <w:pStyle w:val="PargrafodaLista"/>
        <w:numPr>
          <w:ilvl w:val="0"/>
          <w:numId w:val="32"/>
        </w:numPr>
        <w:spacing w:after="0" w:line="276" w:lineRule="auto"/>
        <w:ind w:left="709"/>
        <w:contextualSpacing w:val="0"/>
        <w:jc w:val="both"/>
        <w:rPr>
          <w:rFonts w:ascii="Times New Roman" w:hAnsi="Times New Roman"/>
          <w:sz w:val="24"/>
          <w:szCs w:val="24"/>
        </w:rPr>
      </w:pPr>
      <w:r w:rsidRPr="00F53FAE">
        <w:rPr>
          <w:rFonts w:ascii="Times New Roman" w:hAnsi="Times New Roman"/>
          <w:sz w:val="24"/>
          <w:szCs w:val="24"/>
        </w:rPr>
        <w:t xml:space="preserve">Pavimentação </w:t>
      </w:r>
    </w:p>
    <w:p w14:paraId="629DBC63" w14:textId="77777777" w:rsidR="00C876DA" w:rsidRPr="00F53FAE" w:rsidRDefault="00C876DA" w:rsidP="00C876DA">
      <w:pPr>
        <w:pStyle w:val="PargrafodaLista"/>
        <w:numPr>
          <w:ilvl w:val="0"/>
          <w:numId w:val="31"/>
        </w:numPr>
        <w:spacing w:after="0" w:line="276" w:lineRule="auto"/>
        <w:ind w:left="709"/>
        <w:contextualSpacing w:val="0"/>
        <w:jc w:val="both"/>
        <w:rPr>
          <w:rFonts w:ascii="Times New Roman" w:hAnsi="Times New Roman"/>
          <w:b/>
          <w:sz w:val="24"/>
          <w:szCs w:val="24"/>
          <w:u w:val="single"/>
        </w:rPr>
      </w:pPr>
      <w:r w:rsidRPr="00F53FAE">
        <w:rPr>
          <w:rFonts w:ascii="Times New Roman" w:hAnsi="Times New Roman"/>
          <w:b/>
          <w:sz w:val="24"/>
          <w:szCs w:val="24"/>
          <w:u w:val="single"/>
        </w:rPr>
        <w:t xml:space="preserve">Revestimento de via </w:t>
      </w:r>
    </w:p>
    <w:p w14:paraId="5850FA14" w14:textId="77777777" w:rsidR="00C876DA" w:rsidRPr="00F53FAE" w:rsidRDefault="00C876DA" w:rsidP="00C876DA">
      <w:pPr>
        <w:pStyle w:val="PargrafodaLista"/>
        <w:spacing w:line="276" w:lineRule="auto"/>
        <w:ind w:firstLine="425"/>
        <w:rPr>
          <w:rFonts w:ascii="Times New Roman" w:hAnsi="Times New Roman"/>
          <w:sz w:val="24"/>
          <w:szCs w:val="24"/>
        </w:rPr>
      </w:pPr>
      <w:r w:rsidRPr="00F53FAE">
        <w:rPr>
          <w:rFonts w:ascii="Times New Roman" w:hAnsi="Times New Roman"/>
          <w:sz w:val="24"/>
          <w:szCs w:val="24"/>
        </w:rPr>
        <w:t>Revestimento de concreto betuminoso usinado a quente, com 10cm de espessura.</w:t>
      </w:r>
    </w:p>
    <w:p w14:paraId="3596C27C" w14:textId="7D323BF9" w:rsidR="00C876DA" w:rsidRPr="00F53FAE" w:rsidRDefault="00C876DA" w:rsidP="00C876DA">
      <w:pPr>
        <w:pStyle w:val="PargrafodaLista"/>
        <w:spacing w:line="276" w:lineRule="auto"/>
        <w:ind w:firstLine="425"/>
        <w:rPr>
          <w:rFonts w:ascii="Times New Roman" w:hAnsi="Times New Roman"/>
          <w:b/>
          <w:bCs/>
          <w:sz w:val="24"/>
          <w:szCs w:val="24"/>
        </w:rPr>
      </w:pPr>
      <w:r w:rsidRPr="00F53FAE">
        <w:rPr>
          <w:b/>
          <w:szCs w:val="24"/>
        </w:rPr>
        <w:t>Área da pavimentação</w:t>
      </w:r>
      <w:r w:rsidRPr="00F53FAE">
        <w:rPr>
          <w:rFonts w:ascii="Times New Roman" w:hAnsi="Times New Roman"/>
          <w:b/>
          <w:bCs/>
          <w:sz w:val="24"/>
          <w:szCs w:val="24"/>
        </w:rPr>
        <w:t xml:space="preserve"> = </w:t>
      </w:r>
      <w:r w:rsidRPr="00F53FAE">
        <w:rPr>
          <w:rFonts w:ascii="Times New Roman" w:hAnsi="Times New Roman"/>
          <w:b/>
          <w:bCs/>
          <w:color w:val="FF0000"/>
          <w:sz w:val="24"/>
          <w:szCs w:val="24"/>
        </w:rPr>
        <w:t xml:space="preserve">XXXX </w:t>
      </w:r>
      <w:r w:rsidRPr="00F53FAE">
        <w:rPr>
          <w:rFonts w:ascii="Times New Roman" w:hAnsi="Times New Roman"/>
          <w:b/>
          <w:bCs/>
          <w:sz w:val="24"/>
          <w:szCs w:val="24"/>
        </w:rPr>
        <w:t>m²</w:t>
      </w:r>
    </w:p>
    <w:p w14:paraId="4EA8A474" w14:textId="1E14AB70" w:rsidR="00C876DA" w:rsidRPr="00F53FAE" w:rsidRDefault="00C876DA" w:rsidP="00C876DA">
      <w:pPr>
        <w:pStyle w:val="PargrafodaLista"/>
        <w:numPr>
          <w:ilvl w:val="0"/>
          <w:numId w:val="32"/>
        </w:numPr>
        <w:spacing w:after="0" w:line="276" w:lineRule="auto"/>
        <w:ind w:left="709"/>
        <w:contextualSpacing w:val="0"/>
        <w:jc w:val="both"/>
        <w:rPr>
          <w:rFonts w:ascii="Times New Roman" w:hAnsi="Times New Roman"/>
          <w:sz w:val="24"/>
          <w:szCs w:val="24"/>
        </w:rPr>
      </w:pPr>
      <w:r w:rsidRPr="00F53FAE">
        <w:rPr>
          <w:rFonts w:ascii="Times New Roman" w:hAnsi="Times New Roman"/>
          <w:sz w:val="24"/>
          <w:szCs w:val="24"/>
        </w:rPr>
        <w:t>Drenagem</w:t>
      </w:r>
    </w:p>
    <w:p w14:paraId="36B9E14A" w14:textId="4F78B494" w:rsidR="00C876DA" w:rsidRPr="00F53FAE" w:rsidRDefault="00C876DA" w:rsidP="00C876DA">
      <w:pPr>
        <w:pStyle w:val="PargrafodaLista"/>
        <w:numPr>
          <w:ilvl w:val="0"/>
          <w:numId w:val="31"/>
        </w:numPr>
        <w:spacing w:after="0" w:line="276" w:lineRule="auto"/>
        <w:ind w:left="709"/>
        <w:contextualSpacing w:val="0"/>
        <w:jc w:val="both"/>
        <w:rPr>
          <w:rFonts w:ascii="Times New Roman" w:hAnsi="Times New Roman"/>
          <w:b/>
          <w:color w:val="FF0000"/>
          <w:sz w:val="24"/>
          <w:szCs w:val="24"/>
          <w:u w:val="single"/>
        </w:rPr>
      </w:pPr>
      <w:r w:rsidRPr="00F53FAE">
        <w:rPr>
          <w:rFonts w:ascii="Times New Roman" w:hAnsi="Times New Roman"/>
          <w:b/>
          <w:color w:val="FF0000"/>
          <w:sz w:val="24"/>
          <w:szCs w:val="24"/>
          <w:u w:val="single"/>
        </w:rPr>
        <w:t>XXXXXXXX</w:t>
      </w:r>
    </w:p>
    <w:p w14:paraId="0B33B120" w14:textId="77777777" w:rsidR="00C876DA" w:rsidRPr="00F53FAE" w:rsidRDefault="00C876DA" w:rsidP="00C876DA">
      <w:pPr>
        <w:pStyle w:val="PargrafodaLista"/>
        <w:spacing w:line="276" w:lineRule="auto"/>
        <w:ind w:firstLine="425"/>
        <w:rPr>
          <w:rFonts w:ascii="Times New Roman" w:hAnsi="Times New Roman"/>
          <w:b/>
          <w:bCs/>
          <w:color w:val="FF0000"/>
          <w:sz w:val="24"/>
          <w:szCs w:val="24"/>
        </w:rPr>
      </w:pPr>
    </w:p>
    <w:p w14:paraId="3DF50E4F" w14:textId="47751EA8" w:rsidR="00C65CFE" w:rsidRPr="00F53FAE" w:rsidRDefault="00C65CFE" w:rsidP="00C65CFE">
      <w:pPr>
        <w:pStyle w:val="PargrafodaLista"/>
        <w:spacing w:line="276" w:lineRule="auto"/>
        <w:ind w:left="709" w:firstLine="425"/>
        <w:rPr>
          <w:rFonts w:ascii="Times New Roman" w:hAnsi="Times New Roman"/>
          <w:b/>
          <w:bCs/>
          <w:i/>
          <w:sz w:val="24"/>
          <w:szCs w:val="24"/>
        </w:rPr>
      </w:pPr>
      <w:r w:rsidRPr="00F53FAE">
        <w:rPr>
          <w:rFonts w:ascii="Times New Roman" w:hAnsi="Times New Roman"/>
          <w:b/>
          <w:bCs/>
          <w:i/>
          <w:sz w:val="24"/>
          <w:szCs w:val="24"/>
        </w:rPr>
        <w:lastRenderedPageBreak/>
        <w:t>E</w:t>
      </w:r>
      <w:r w:rsidR="005E29A8" w:rsidRPr="00F53FAE">
        <w:rPr>
          <w:rFonts w:ascii="Times New Roman" w:hAnsi="Times New Roman"/>
          <w:b/>
          <w:bCs/>
          <w:i/>
          <w:sz w:val="24"/>
          <w:szCs w:val="24"/>
        </w:rPr>
        <w:t xml:space="preserve"> </w:t>
      </w:r>
      <w:r w:rsidRPr="00F53FAE">
        <w:rPr>
          <w:rFonts w:ascii="Times New Roman" w:hAnsi="Times New Roman"/>
          <w:b/>
          <w:bCs/>
          <w:i/>
          <w:sz w:val="24"/>
          <w:szCs w:val="24"/>
        </w:rPr>
        <w:t>demais itens caso houver.</w:t>
      </w:r>
    </w:p>
    <w:p w14:paraId="39200735" w14:textId="77777777" w:rsidR="00C876DA" w:rsidRPr="00F53FAE" w:rsidRDefault="00C876DA" w:rsidP="00C876DA">
      <w:pPr>
        <w:spacing w:before="240" w:after="120" w:line="360" w:lineRule="auto"/>
        <w:ind w:left="142"/>
        <w:jc w:val="both"/>
        <w:rPr>
          <w:rFonts w:ascii="Times New Roman" w:hAnsi="Times New Roman" w:cs="Times New Roman"/>
          <w:b/>
          <w:sz w:val="24"/>
          <w:szCs w:val="24"/>
          <w:u w:val="single"/>
        </w:rPr>
      </w:pPr>
    </w:p>
    <w:p w14:paraId="0AD5616E" w14:textId="1AE40853" w:rsidR="00C876DA" w:rsidRPr="00F53FAE" w:rsidRDefault="00C876DA" w:rsidP="00C876DA">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DEFINIÇÃO DA NATUREZA DO BEM/SERVIÇO:</w:t>
      </w:r>
    </w:p>
    <w:p w14:paraId="4D7AE0E3" w14:textId="3DC18BF4" w:rsidR="00DA32CB" w:rsidRPr="00F53FAE" w:rsidRDefault="00DA32CB" w:rsidP="00DA32CB">
      <w:pPr>
        <w:spacing w:before="240" w:after="120" w:line="360" w:lineRule="auto"/>
        <w:ind w:left="142"/>
        <w:jc w:val="both"/>
        <w:rPr>
          <w:rFonts w:ascii="Times New Roman" w:hAnsi="Times New Roman" w:cs="Times New Roman"/>
          <w:sz w:val="24"/>
          <w:szCs w:val="24"/>
        </w:rPr>
      </w:pPr>
      <w:r w:rsidRPr="00F53FAE">
        <w:rPr>
          <w:rFonts w:ascii="Times New Roman" w:hAnsi="Times New Roman" w:cs="Times New Roman"/>
          <w:sz w:val="24"/>
          <w:szCs w:val="24"/>
        </w:rPr>
        <w:t>Trata-se de prestação de obra de engenharia de escopo próprio e bem definido.</w:t>
      </w:r>
    </w:p>
    <w:p w14:paraId="0CAD399D" w14:textId="16BC3646" w:rsidR="00DA32CB" w:rsidRPr="00F53FAE" w:rsidRDefault="00DA32CB" w:rsidP="00DA32CB">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DEFINIÇÃO DA MODALIDADE E TIPO DA LICITAÇÃO:</w:t>
      </w:r>
    </w:p>
    <w:p w14:paraId="47A8C692" w14:textId="31A6F0D6" w:rsidR="00DA32CB" w:rsidRPr="00F53FAE" w:rsidRDefault="00DA32CB" w:rsidP="00DA32CB">
      <w:pPr>
        <w:spacing w:line="276" w:lineRule="auto"/>
        <w:jc w:val="both"/>
        <w:rPr>
          <w:rFonts w:ascii="Times New Roman" w:hAnsi="Times New Roman" w:cs="Times New Roman"/>
          <w:sz w:val="24"/>
          <w:szCs w:val="24"/>
        </w:rPr>
      </w:pPr>
      <w:r w:rsidRPr="00E2322E">
        <w:rPr>
          <w:rFonts w:ascii="Times New Roman" w:hAnsi="Times New Roman" w:cs="Times New Roman"/>
          <w:sz w:val="24"/>
          <w:szCs w:val="24"/>
        </w:rPr>
        <w:t xml:space="preserve">A </w:t>
      </w:r>
      <w:r w:rsidRPr="00BC5638">
        <w:rPr>
          <w:rFonts w:ascii="Times New Roman" w:hAnsi="Times New Roman" w:cs="Times New Roman"/>
          <w:sz w:val="24"/>
          <w:szCs w:val="24"/>
        </w:rPr>
        <w:t>modalidade</w:t>
      </w:r>
      <w:r w:rsidR="00781977" w:rsidRPr="00BC5638">
        <w:rPr>
          <w:rFonts w:ascii="Times New Roman" w:hAnsi="Times New Roman" w:cs="Times New Roman"/>
          <w:sz w:val="24"/>
          <w:szCs w:val="24"/>
        </w:rPr>
        <w:t xml:space="preserve"> de licitação</w:t>
      </w:r>
      <w:r w:rsidRPr="00BC5638">
        <w:rPr>
          <w:rFonts w:ascii="Times New Roman" w:hAnsi="Times New Roman" w:cs="Times New Roman"/>
          <w:sz w:val="24"/>
          <w:szCs w:val="24"/>
        </w:rPr>
        <w:t xml:space="preserve"> CONCORRÊNCIA é </w:t>
      </w:r>
      <w:r w:rsidR="00781977" w:rsidRPr="00BC5638">
        <w:rPr>
          <w:rFonts w:ascii="Times New Roman" w:hAnsi="Times New Roman" w:cs="Times New Roman"/>
          <w:sz w:val="24"/>
          <w:szCs w:val="24"/>
        </w:rPr>
        <w:t>prevista</w:t>
      </w:r>
      <w:r w:rsidRPr="00BC5638">
        <w:rPr>
          <w:rFonts w:ascii="Times New Roman" w:hAnsi="Times New Roman" w:cs="Times New Roman"/>
          <w:sz w:val="24"/>
          <w:szCs w:val="24"/>
        </w:rPr>
        <w:t xml:space="preserve"> </w:t>
      </w:r>
      <w:r w:rsidR="00F01241" w:rsidRPr="00BC5638">
        <w:rPr>
          <w:rFonts w:ascii="Times New Roman" w:hAnsi="Times New Roman" w:cs="Times New Roman"/>
          <w:sz w:val="24"/>
          <w:szCs w:val="24"/>
        </w:rPr>
        <w:t>no</w:t>
      </w:r>
      <w:r w:rsidR="00AB7803" w:rsidRPr="00BC5638">
        <w:rPr>
          <w:rFonts w:ascii="Times New Roman" w:hAnsi="Times New Roman" w:cs="Times New Roman"/>
          <w:sz w:val="24"/>
          <w:szCs w:val="24"/>
        </w:rPr>
        <w:t xml:space="preserve"> </w:t>
      </w:r>
      <w:r w:rsidR="00CB442B" w:rsidRPr="00BC5638">
        <w:rPr>
          <w:rFonts w:ascii="Times New Roman" w:hAnsi="Times New Roman" w:cs="Times New Roman"/>
          <w:b/>
          <w:sz w:val="24"/>
          <w:szCs w:val="24"/>
        </w:rPr>
        <w:t>a</w:t>
      </w:r>
      <w:r w:rsidR="00AB7803" w:rsidRPr="00BC5638">
        <w:rPr>
          <w:rFonts w:ascii="Times New Roman" w:hAnsi="Times New Roman" w:cs="Times New Roman"/>
          <w:b/>
          <w:sz w:val="24"/>
          <w:szCs w:val="24"/>
        </w:rPr>
        <w:t xml:space="preserve">rt. </w:t>
      </w:r>
      <w:r w:rsidR="00F01241" w:rsidRPr="00BC5638">
        <w:rPr>
          <w:rFonts w:ascii="Times New Roman" w:hAnsi="Times New Roman" w:cs="Times New Roman"/>
          <w:b/>
          <w:sz w:val="24"/>
          <w:szCs w:val="24"/>
        </w:rPr>
        <w:t>28</w:t>
      </w:r>
      <w:r w:rsidR="00AB7803" w:rsidRPr="00BC5638">
        <w:rPr>
          <w:rFonts w:ascii="Times New Roman" w:hAnsi="Times New Roman" w:cs="Times New Roman"/>
          <w:b/>
          <w:sz w:val="24"/>
          <w:szCs w:val="24"/>
        </w:rPr>
        <w:t xml:space="preserve">, </w:t>
      </w:r>
      <w:r w:rsidR="00F01241" w:rsidRPr="00BC5638">
        <w:rPr>
          <w:rFonts w:ascii="Times New Roman" w:hAnsi="Times New Roman" w:cs="Times New Roman"/>
          <w:b/>
          <w:sz w:val="24"/>
          <w:szCs w:val="24"/>
        </w:rPr>
        <w:t>inciso II,</w:t>
      </w:r>
      <w:r w:rsidR="00AB7803" w:rsidRPr="00BC5638">
        <w:rPr>
          <w:rFonts w:ascii="Times New Roman" w:hAnsi="Times New Roman" w:cs="Times New Roman"/>
          <w:b/>
          <w:sz w:val="24"/>
          <w:szCs w:val="24"/>
        </w:rPr>
        <w:t xml:space="preserve"> da Lei</w:t>
      </w:r>
      <w:r w:rsidR="00843A5D" w:rsidRPr="00BC5638">
        <w:rPr>
          <w:rFonts w:ascii="Times New Roman" w:hAnsi="Times New Roman" w:cs="Times New Roman"/>
          <w:b/>
          <w:sz w:val="24"/>
          <w:szCs w:val="24"/>
        </w:rPr>
        <w:t xml:space="preserve"> nº</w:t>
      </w:r>
      <w:r w:rsidR="00AB7803" w:rsidRPr="00BC5638">
        <w:rPr>
          <w:rFonts w:ascii="Times New Roman" w:hAnsi="Times New Roman" w:cs="Times New Roman"/>
          <w:b/>
          <w:sz w:val="24"/>
          <w:szCs w:val="24"/>
        </w:rPr>
        <w:t xml:space="preserve"> 14.133/2021</w:t>
      </w:r>
      <w:r w:rsidR="00AB7803" w:rsidRPr="00BC5638">
        <w:rPr>
          <w:rFonts w:ascii="Times New Roman" w:hAnsi="Times New Roman" w:cs="Times New Roman"/>
          <w:sz w:val="24"/>
          <w:szCs w:val="24"/>
        </w:rPr>
        <w:t xml:space="preserve"> </w:t>
      </w:r>
      <w:r w:rsidRPr="00BC5638">
        <w:rPr>
          <w:rFonts w:ascii="Times New Roman" w:hAnsi="Times New Roman" w:cs="Times New Roman"/>
          <w:sz w:val="24"/>
          <w:szCs w:val="24"/>
        </w:rPr>
        <w:t>c</w:t>
      </w:r>
      <w:r w:rsidRPr="00E2322E">
        <w:rPr>
          <w:rFonts w:ascii="Times New Roman" w:hAnsi="Times New Roman" w:cs="Times New Roman"/>
          <w:sz w:val="24"/>
          <w:szCs w:val="24"/>
        </w:rPr>
        <w:t>omo a modalidade de licitação entre quaisquer interessados que, na fase inicial de habilitação preliminar, comprovem possuir os requisitos mínimos de qualificação exigidos no edital para execução de seu objeto</w:t>
      </w:r>
      <w:r w:rsidRPr="00F53FAE">
        <w:rPr>
          <w:rFonts w:ascii="Times New Roman" w:hAnsi="Times New Roman" w:cs="Times New Roman"/>
          <w:sz w:val="24"/>
          <w:szCs w:val="24"/>
        </w:rPr>
        <w:t xml:space="preserve">. </w:t>
      </w:r>
    </w:p>
    <w:p w14:paraId="30D6A1B0" w14:textId="70DAAA46" w:rsidR="00DA32CB" w:rsidRDefault="00DA32CB" w:rsidP="00DA32CB">
      <w:pPr>
        <w:spacing w:line="276" w:lineRule="auto"/>
        <w:jc w:val="both"/>
        <w:rPr>
          <w:rFonts w:ascii="Times New Roman" w:hAnsi="Times New Roman" w:cs="Times New Roman"/>
          <w:sz w:val="24"/>
          <w:szCs w:val="24"/>
        </w:rPr>
      </w:pPr>
    </w:p>
    <w:p w14:paraId="64A99CAB" w14:textId="58DCE1F6" w:rsidR="002A7AE0" w:rsidRPr="00BC5638" w:rsidRDefault="00833C88" w:rsidP="002A7AE0">
      <w:pPr>
        <w:spacing w:line="276" w:lineRule="auto"/>
        <w:jc w:val="both"/>
        <w:rPr>
          <w:rFonts w:ascii="Times New Roman" w:hAnsi="Times New Roman" w:cs="Times New Roman"/>
          <w:sz w:val="24"/>
          <w:szCs w:val="24"/>
        </w:rPr>
      </w:pPr>
      <w:r w:rsidRPr="00BC5638">
        <w:rPr>
          <w:rFonts w:ascii="Times New Roman" w:hAnsi="Times New Roman" w:cs="Times New Roman"/>
          <w:sz w:val="24"/>
          <w:szCs w:val="24"/>
        </w:rPr>
        <w:t>O REGIME DE CONTRATAÇÃO SEMI-INTEGRADA está previsto no inciso XXXIII, do art. 6º, da Lei nº 14.133/2021 e pode ser utilizado</w:t>
      </w:r>
      <w:r w:rsidR="002A7AE0" w:rsidRPr="00BC5638">
        <w:rPr>
          <w:rFonts w:ascii="Times New Roman" w:hAnsi="Times New Roman" w:cs="Times New Roman"/>
          <w:sz w:val="24"/>
          <w:szCs w:val="24"/>
        </w:rPr>
        <w:t xml:space="preserve"> quando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0FC33286" w14:textId="59EC49ED" w:rsidR="00833C88" w:rsidRPr="00BC5638" w:rsidRDefault="00833C88" w:rsidP="00DA32CB">
      <w:pPr>
        <w:spacing w:line="276" w:lineRule="auto"/>
        <w:jc w:val="both"/>
        <w:rPr>
          <w:rFonts w:ascii="Times New Roman" w:hAnsi="Times New Roman" w:cs="Times New Roman"/>
          <w:sz w:val="24"/>
          <w:szCs w:val="24"/>
        </w:rPr>
      </w:pPr>
    </w:p>
    <w:p w14:paraId="35059DD4" w14:textId="545D9FC9" w:rsidR="00DA32CB" w:rsidRPr="00F53FAE" w:rsidRDefault="00DA32CB" w:rsidP="00DA32CB">
      <w:pPr>
        <w:spacing w:line="276" w:lineRule="auto"/>
        <w:jc w:val="both"/>
        <w:rPr>
          <w:rFonts w:ascii="Times New Roman" w:hAnsi="Times New Roman" w:cs="Times New Roman"/>
          <w:sz w:val="24"/>
          <w:szCs w:val="24"/>
        </w:rPr>
      </w:pPr>
      <w:r w:rsidRPr="00BC5638">
        <w:rPr>
          <w:rFonts w:ascii="Times New Roman" w:hAnsi="Times New Roman" w:cs="Times New Roman"/>
          <w:sz w:val="24"/>
          <w:szCs w:val="24"/>
        </w:rPr>
        <w:t>O REGIME DE EMPREITADA POR PREÇO UNITÁRIO</w:t>
      </w:r>
      <w:r w:rsidR="00D54C3A" w:rsidRPr="00BC5638">
        <w:rPr>
          <w:rFonts w:ascii="Times New Roman" w:hAnsi="Times New Roman" w:cs="Times New Roman"/>
          <w:sz w:val="24"/>
          <w:szCs w:val="24"/>
        </w:rPr>
        <w:t xml:space="preserve"> está previsto no inciso </w:t>
      </w:r>
      <w:r w:rsidR="00685C8A" w:rsidRPr="00BC5638">
        <w:rPr>
          <w:rFonts w:ascii="Times New Roman" w:hAnsi="Times New Roman" w:cs="Times New Roman"/>
          <w:sz w:val="24"/>
          <w:szCs w:val="24"/>
        </w:rPr>
        <w:t>XXVIII, do art. 6º</w:t>
      </w:r>
      <w:r w:rsidR="00E54AFD" w:rsidRPr="00BC5638">
        <w:rPr>
          <w:rFonts w:ascii="Times New Roman" w:hAnsi="Times New Roman" w:cs="Times New Roman"/>
          <w:sz w:val="24"/>
          <w:szCs w:val="24"/>
        </w:rPr>
        <w:t>,</w:t>
      </w:r>
      <w:r w:rsidR="00685C8A" w:rsidRPr="00BC5638">
        <w:rPr>
          <w:rFonts w:ascii="Times New Roman" w:hAnsi="Times New Roman" w:cs="Times New Roman"/>
          <w:sz w:val="24"/>
          <w:szCs w:val="24"/>
        </w:rPr>
        <w:t xml:space="preserve"> da Lei nº 14.133/2021</w:t>
      </w:r>
      <w:r w:rsidRPr="00BC5638">
        <w:rPr>
          <w:rFonts w:ascii="Times New Roman" w:hAnsi="Times New Roman" w:cs="Times New Roman"/>
          <w:sz w:val="24"/>
          <w:szCs w:val="24"/>
        </w:rPr>
        <w:t xml:space="preserve"> </w:t>
      </w:r>
      <w:r w:rsidR="00ED2D6F" w:rsidRPr="00BC5638">
        <w:rPr>
          <w:rFonts w:ascii="Times New Roman" w:hAnsi="Times New Roman" w:cs="Times New Roman"/>
          <w:sz w:val="24"/>
          <w:szCs w:val="24"/>
        </w:rPr>
        <w:t>e</w:t>
      </w:r>
      <w:r w:rsidRPr="00BC5638">
        <w:rPr>
          <w:rFonts w:ascii="Times New Roman" w:hAnsi="Times New Roman" w:cs="Times New Roman"/>
          <w:sz w:val="24"/>
          <w:szCs w:val="24"/>
        </w:rPr>
        <w:t xml:space="preserve"> </w:t>
      </w:r>
      <w:r w:rsidR="00C80A8B" w:rsidRPr="00BC5638">
        <w:rPr>
          <w:rFonts w:ascii="Times New Roman" w:hAnsi="Times New Roman" w:cs="Times New Roman"/>
          <w:sz w:val="24"/>
          <w:szCs w:val="24"/>
        </w:rPr>
        <w:t xml:space="preserve">pode ser utilizado </w:t>
      </w:r>
      <w:r w:rsidRPr="00BC5638">
        <w:rPr>
          <w:rFonts w:ascii="Times New Roman" w:hAnsi="Times New Roman" w:cs="Times New Roman"/>
          <w:sz w:val="24"/>
          <w:szCs w:val="24"/>
        </w:rPr>
        <w:t xml:space="preserve">quando se contrata </w:t>
      </w:r>
      <w:r w:rsidRPr="00F53FAE">
        <w:rPr>
          <w:rFonts w:ascii="Times New Roman" w:hAnsi="Times New Roman" w:cs="Times New Roman"/>
          <w:sz w:val="24"/>
          <w:szCs w:val="24"/>
        </w:rPr>
        <w:t>a execução da obra ou do serviço por preço certo de unidades determinadas, possuindo como vantagens:</w:t>
      </w:r>
    </w:p>
    <w:p w14:paraId="7F233C87" w14:textId="77777777" w:rsidR="00DA32CB" w:rsidRPr="00F53FAE" w:rsidRDefault="00DA32CB" w:rsidP="00DA32CB">
      <w:pPr>
        <w:pStyle w:val="PargrafodaLista"/>
        <w:numPr>
          <w:ilvl w:val="0"/>
          <w:numId w:val="33"/>
        </w:numPr>
        <w:spacing w:after="0" w:line="276" w:lineRule="auto"/>
        <w:jc w:val="both"/>
        <w:rPr>
          <w:rFonts w:ascii="Times New Roman" w:hAnsi="Times New Roman" w:cs="Times New Roman"/>
          <w:sz w:val="24"/>
          <w:szCs w:val="24"/>
        </w:rPr>
      </w:pPr>
      <w:r w:rsidRPr="00F53FAE">
        <w:rPr>
          <w:rFonts w:ascii="Times New Roman" w:hAnsi="Times New Roman" w:cs="Times New Roman"/>
          <w:sz w:val="24"/>
          <w:szCs w:val="24"/>
        </w:rPr>
        <w:t>Pagamento apenas pelos serviços efetivamente executados;</w:t>
      </w:r>
    </w:p>
    <w:p w14:paraId="05D5F1F8" w14:textId="77777777" w:rsidR="00DA32CB" w:rsidRPr="00F53FAE" w:rsidRDefault="00DA32CB" w:rsidP="00DA32CB">
      <w:pPr>
        <w:pStyle w:val="PargrafodaLista"/>
        <w:numPr>
          <w:ilvl w:val="0"/>
          <w:numId w:val="33"/>
        </w:numPr>
        <w:spacing w:after="0" w:line="276" w:lineRule="auto"/>
        <w:jc w:val="both"/>
        <w:rPr>
          <w:rFonts w:ascii="Times New Roman" w:hAnsi="Times New Roman" w:cs="Times New Roman"/>
          <w:sz w:val="24"/>
          <w:szCs w:val="24"/>
        </w:rPr>
      </w:pPr>
      <w:r w:rsidRPr="00F53FAE">
        <w:rPr>
          <w:rFonts w:ascii="Times New Roman" w:hAnsi="Times New Roman" w:cs="Times New Roman"/>
          <w:sz w:val="24"/>
          <w:szCs w:val="24"/>
        </w:rPr>
        <w:t>Menor risco para o construtor, na medida em que não assume risco quanto aos quantitativos de serviços;</w:t>
      </w:r>
    </w:p>
    <w:p w14:paraId="7BB0725C" w14:textId="77777777" w:rsidR="00DA32CB" w:rsidRPr="00F53FAE" w:rsidRDefault="00DA32CB" w:rsidP="00DA32CB">
      <w:pPr>
        <w:pStyle w:val="PargrafodaLista"/>
        <w:numPr>
          <w:ilvl w:val="0"/>
          <w:numId w:val="33"/>
        </w:numPr>
        <w:spacing w:after="0" w:line="276" w:lineRule="auto"/>
        <w:jc w:val="both"/>
        <w:rPr>
          <w:rFonts w:ascii="Times New Roman" w:hAnsi="Times New Roman" w:cs="Times New Roman"/>
          <w:sz w:val="24"/>
          <w:szCs w:val="24"/>
        </w:rPr>
      </w:pPr>
      <w:r w:rsidRPr="00F53FAE">
        <w:rPr>
          <w:rFonts w:ascii="Times New Roman" w:hAnsi="Times New Roman" w:cs="Times New Roman"/>
          <w:sz w:val="24"/>
          <w:szCs w:val="24"/>
        </w:rPr>
        <w:t>A obra pode ser licitada com um projeto com grau de detalhamento inferior ao exigido para uma empreitada por preço global ou integral.</w:t>
      </w:r>
    </w:p>
    <w:p w14:paraId="3B202743" w14:textId="77777777" w:rsidR="00DA32CB" w:rsidRPr="00F53FAE" w:rsidRDefault="00DA32CB" w:rsidP="00DA32CB">
      <w:pPr>
        <w:pStyle w:val="PargrafodaLista"/>
        <w:spacing w:line="276" w:lineRule="auto"/>
        <w:ind w:left="1080"/>
        <w:rPr>
          <w:rFonts w:ascii="Times New Roman" w:hAnsi="Times New Roman" w:cs="Times New Roman"/>
          <w:sz w:val="24"/>
          <w:szCs w:val="24"/>
        </w:rPr>
      </w:pPr>
    </w:p>
    <w:p w14:paraId="5B8F0849" w14:textId="2DE1DA0E" w:rsidR="00DA32CB" w:rsidRPr="00F53FAE" w:rsidRDefault="00DA32CB" w:rsidP="00DA32CB">
      <w:pPr>
        <w:spacing w:line="276" w:lineRule="auto"/>
        <w:jc w:val="both"/>
        <w:rPr>
          <w:rFonts w:ascii="Times New Roman" w:hAnsi="Times New Roman" w:cs="Times New Roman"/>
          <w:sz w:val="24"/>
          <w:szCs w:val="24"/>
        </w:rPr>
      </w:pPr>
      <w:r w:rsidRPr="00F53FAE">
        <w:rPr>
          <w:rFonts w:ascii="Times New Roman" w:hAnsi="Times New Roman" w:cs="Times New Roman"/>
          <w:sz w:val="24"/>
          <w:szCs w:val="24"/>
        </w:rPr>
        <w:t xml:space="preserve">O tipo de licitação MENOR </w:t>
      </w:r>
      <w:r w:rsidRPr="00BC5638">
        <w:rPr>
          <w:rFonts w:ascii="Times New Roman" w:hAnsi="Times New Roman" w:cs="Times New Roman"/>
          <w:sz w:val="24"/>
          <w:szCs w:val="24"/>
        </w:rPr>
        <w:t>PREÇO</w:t>
      </w:r>
      <w:r w:rsidR="009806F5" w:rsidRPr="00BC5638">
        <w:rPr>
          <w:rFonts w:ascii="Times New Roman" w:hAnsi="Times New Roman" w:cs="Times New Roman"/>
          <w:sz w:val="24"/>
          <w:szCs w:val="24"/>
        </w:rPr>
        <w:t xml:space="preserve"> com pr</w:t>
      </w:r>
      <w:r w:rsidR="00133277" w:rsidRPr="00BC5638">
        <w:rPr>
          <w:rFonts w:ascii="Times New Roman" w:hAnsi="Times New Roman" w:cs="Times New Roman"/>
          <w:sz w:val="24"/>
          <w:szCs w:val="24"/>
        </w:rPr>
        <w:t>e</w:t>
      </w:r>
      <w:r w:rsidR="009806F5" w:rsidRPr="00BC5638">
        <w:rPr>
          <w:rFonts w:ascii="Times New Roman" w:hAnsi="Times New Roman" w:cs="Times New Roman"/>
          <w:sz w:val="24"/>
          <w:szCs w:val="24"/>
        </w:rPr>
        <w:t>visão contida n</w:t>
      </w:r>
      <w:r w:rsidR="00133277" w:rsidRPr="00BC5638">
        <w:rPr>
          <w:rFonts w:ascii="Times New Roman" w:hAnsi="Times New Roman" w:cs="Times New Roman"/>
          <w:sz w:val="24"/>
          <w:szCs w:val="24"/>
        </w:rPr>
        <w:t>a alínea “a”, do</w:t>
      </w:r>
      <w:r w:rsidR="009806F5" w:rsidRPr="00BC5638">
        <w:rPr>
          <w:rFonts w:ascii="Times New Roman" w:hAnsi="Times New Roman" w:cs="Times New Roman"/>
          <w:sz w:val="24"/>
          <w:szCs w:val="24"/>
        </w:rPr>
        <w:t xml:space="preserve"> inciso </w:t>
      </w:r>
      <w:r w:rsidR="0051555E" w:rsidRPr="00BC5638">
        <w:rPr>
          <w:rFonts w:ascii="Times New Roman" w:hAnsi="Times New Roman" w:cs="Times New Roman"/>
          <w:sz w:val="24"/>
          <w:szCs w:val="24"/>
        </w:rPr>
        <w:t>XXXVIII, do art. 6º, da Lei nº 14.133/2021</w:t>
      </w:r>
      <w:r w:rsidRPr="00BC5638">
        <w:rPr>
          <w:rFonts w:ascii="Times New Roman" w:hAnsi="Times New Roman" w:cs="Times New Roman"/>
          <w:sz w:val="24"/>
          <w:szCs w:val="24"/>
        </w:rPr>
        <w:t xml:space="preserve"> </w:t>
      </w:r>
      <w:r w:rsidR="00796C57" w:rsidRPr="00BC5638">
        <w:rPr>
          <w:rFonts w:ascii="Times New Roman" w:hAnsi="Times New Roman" w:cs="Times New Roman"/>
          <w:sz w:val="24"/>
          <w:szCs w:val="24"/>
        </w:rPr>
        <w:t>consiste na adoção d</w:t>
      </w:r>
      <w:r w:rsidRPr="00BC5638">
        <w:rPr>
          <w:rFonts w:ascii="Times New Roman" w:hAnsi="Times New Roman" w:cs="Times New Roman"/>
          <w:sz w:val="24"/>
          <w:szCs w:val="24"/>
        </w:rPr>
        <w:t xml:space="preserve">o </w:t>
      </w:r>
      <w:r w:rsidRPr="00F53FAE">
        <w:rPr>
          <w:rFonts w:ascii="Times New Roman" w:hAnsi="Times New Roman" w:cs="Times New Roman"/>
          <w:sz w:val="24"/>
          <w:szCs w:val="24"/>
        </w:rPr>
        <w:t>critério de seleção da proposta mais vantajosa para a Administração determinar que será vencedor o licitante que apresentar a proposta de acordo com as especificações do edital que ofertar o menor preço.</w:t>
      </w:r>
    </w:p>
    <w:p w14:paraId="193DB549" w14:textId="77777777" w:rsidR="00DA32CB" w:rsidRPr="00F53FAE" w:rsidRDefault="00DA32CB" w:rsidP="00DA32CB">
      <w:pPr>
        <w:spacing w:line="276" w:lineRule="auto"/>
        <w:ind w:left="360"/>
        <w:jc w:val="both"/>
        <w:rPr>
          <w:rFonts w:ascii="Times New Roman" w:hAnsi="Times New Roman" w:cs="Times New Roman"/>
          <w:sz w:val="24"/>
          <w:szCs w:val="24"/>
        </w:rPr>
      </w:pPr>
    </w:p>
    <w:p w14:paraId="6F60600C" w14:textId="77777777" w:rsidR="00DA32CB" w:rsidRPr="00F53FAE" w:rsidRDefault="00DA32CB" w:rsidP="00DA32CB">
      <w:pPr>
        <w:spacing w:line="276" w:lineRule="auto"/>
        <w:jc w:val="both"/>
        <w:rPr>
          <w:rFonts w:ascii="Times New Roman" w:hAnsi="Times New Roman" w:cs="Times New Roman"/>
          <w:sz w:val="24"/>
          <w:szCs w:val="24"/>
        </w:rPr>
      </w:pPr>
      <w:r w:rsidRPr="00F53FAE">
        <w:rPr>
          <w:rFonts w:ascii="Times New Roman" w:hAnsi="Times New Roman" w:cs="Times New Roman"/>
          <w:sz w:val="24"/>
          <w:szCs w:val="24"/>
        </w:rPr>
        <w:t xml:space="preserve">Conforme o Acórdão do TCU n° 1.977/2013 – Plenário, o qual consiga, in </w:t>
      </w:r>
      <w:proofErr w:type="spellStart"/>
      <w:r w:rsidRPr="00F53FAE">
        <w:rPr>
          <w:rFonts w:ascii="Times New Roman" w:hAnsi="Times New Roman" w:cs="Times New Roman"/>
          <w:sz w:val="24"/>
          <w:szCs w:val="24"/>
        </w:rPr>
        <w:t>verbis</w:t>
      </w:r>
      <w:proofErr w:type="spellEnd"/>
      <w:r w:rsidRPr="00F53FAE">
        <w:rPr>
          <w:rFonts w:ascii="Times New Roman" w:hAnsi="Times New Roman" w:cs="Times New Roman"/>
          <w:sz w:val="24"/>
          <w:szCs w:val="24"/>
        </w:rPr>
        <w:t>, que “a empreitada por preço unitário deve ser preferida nos casos em que os objetos, por sua natureza, possuam uma imprecisão inerente de quantitativos em seus itens orçamentários, como são os casos de reformas de edificação, obras com grandes movimentações de terra e interferências, obras de manutenção rodoviária, dentre outras”, sendo o caso em tela, uma vez que o mesmo encontra-se na etapa de Projeto Básico, havendo possibilidade de alteração de quantitativos após a execução do Projeto Executivo.</w:t>
      </w:r>
    </w:p>
    <w:p w14:paraId="5F51A4D8" w14:textId="77777777" w:rsidR="00DA32CB" w:rsidRPr="00F53FAE" w:rsidRDefault="00DA32CB" w:rsidP="00DA32CB">
      <w:pPr>
        <w:spacing w:line="276" w:lineRule="auto"/>
        <w:ind w:left="360"/>
        <w:jc w:val="both"/>
        <w:rPr>
          <w:rFonts w:ascii="Times New Roman" w:hAnsi="Times New Roman" w:cs="Times New Roman"/>
          <w:sz w:val="24"/>
          <w:szCs w:val="24"/>
        </w:rPr>
      </w:pPr>
    </w:p>
    <w:p w14:paraId="5A2DCF4E" w14:textId="77777777" w:rsidR="00DA32CB" w:rsidRPr="00F53FAE" w:rsidRDefault="00DA32CB" w:rsidP="00DA32CB">
      <w:pPr>
        <w:spacing w:line="276" w:lineRule="auto"/>
        <w:jc w:val="both"/>
        <w:rPr>
          <w:rFonts w:ascii="Times New Roman" w:hAnsi="Times New Roman" w:cs="Times New Roman"/>
          <w:sz w:val="24"/>
          <w:szCs w:val="24"/>
        </w:rPr>
      </w:pPr>
      <w:r w:rsidRPr="00F53FAE">
        <w:rPr>
          <w:rFonts w:ascii="Times New Roman" w:hAnsi="Times New Roman" w:cs="Times New Roman"/>
          <w:sz w:val="24"/>
          <w:szCs w:val="24"/>
        </w:rPr>
        <w:t>Assim, na empreitada por preço unitário o custo final resulta do que for realizado, medido e pago na base do preço unitário contratado, sendo a regra de medição a aferição dos serviços na exata dimensão em que foram executados no local da obra e neste caso, salvo melhor juízo, restando minorados, os riscos dos contratantes, no que tange eventuais diferenças entre a execução prevista e a execução efetivamente realizada. Nesta modalidade de empreitada o julgamento das propostas é feito pelos menores preços unitários, admitindo-se para facilitá-lo, a aplicação desses preços a quantidades estimadas, levando-se em consideração, assim, um preço global também estimado, só para efeito de julgamento, sendo esse o menor preço.</w:t>
      </w:r>
    </w:p>
    <w:p w14:paraId="2A76BF33" w14:textId="77777777" w:rsidR="00DA32CB" w:rsidRPr="00F53FAE" w:rsidRDefault="00DA32CB" w:rsidP="00DA32CB">
      <w:pPr>
        <w:spacing w:line="276" w:lineRule="auto"/>
        <w:ind w:left="360"/>
        <w:jc w:val="both"/>
        <w:rPr>
          <w:rFonts w:ascii="Times New Roman" w:hAnsi="Times New Roman" w:cs="Times New Roman"/>
          <w:sz w:val="24"/>
          <w:szCs w:val="24"/>
        </w:rPr>
      </w:pPr>
    </w:p>
    <w:p w14:paraId="2891D588" w14:textId="71584F79" w:rsidR="00DA32CB" w:rsidRPr="00F53FAE" w:rsidRDefault="00DA32CB" w:rsidP="00DA32CB">
      <w:pPr>
        <w:spacing w:line="276" w:lineRule="auto"/>
        <w:jc w:val="both"/>
        <w:rPr>
          <w:rFonts w:ascii="Times New Roman" w:hAnsi="Times New Roman" w:cs="Times New Roman"/>
          <w:sz w:val="24"/>
          <w:szCs w:val="24"/>
        </w:rPr>
      </w:pPr>
      <w:r w:rsidRPr="00F53FAE">
        <w:rPr>
          <w:rFonts w:ascii="Times New Roman" w:hAnsi="Times New Roman" w:cs="Times New Roman"/>
          <w:sz w:val="24"/>
          <w:szCs w:val="24"/>
        </w:rPr>
        <w:t xml:space="preserve">Após as explanações, conclui-se que se deve adotar: Modalidade CONCORRÊNCIA e REGIME DE </w:t>
      </w:r>
      <w:r w:rsidR="00B81E6F" w:rsidRPr="00BC5638">
        <w:rPr>
          <w:rFonts w:ascii="Times New Roman" w:hAnsi="Times New Roman" w:cs="Times New Roman"/>
          <w:sz w:val="24"/>
          <w:szCs w:val="24"/>
        </w:rPr>
        <w:t>CONTRATAÇÃO SEMI-INTEGRADA</w:t>
      </w:r>
      <w:r w:rsidRPr="00F53FAE">
        <w:rPr>
          <w:rFonts w:ascii="Times New Roman" w:hAnsi="Times New Roman" w:cs="Times New Roman"/>
          <w:sz w:val="24"/>
          <w:szCs w:val="24"/>
        </w:rPr>
        <w:t>, com critério de julgamento pelo MENOR PREÇO.</w:t>
      </w:r>
    </w:p>
    <w:p w14:paraId="32084CC6" w14:textId="77777777" w:rsidR="00C876DA" w:rsidRPr="00F53FAE" w:rsidRDefault="00C876DA" w:rsidP="0007190A">
      <w:pPr>
        <w:spacing w:after="0" w:line="360" w:lineRule="auto"/>
        <w:ind w:left="360"/>
        <w:jc w:val="both"/>
        <w:rPr>
          <w:rFonts w:ascii="Times New Roman" w:hAnsi="Times New Roman" w:cs="Times New Roman"/>
          <w:color w:val="FF0000"/>
          <w:sz w:val="24"/>
          <w:szCs w:val="24"/>
        </w:rPr>
      </w:pPr>
    </w:p>
    <w:p w14:paraId="4FD2C110" w14:textId="30242782" w:rsidR="007214D5" w:rsidRPr="00F53FAE" w:rsidRDefault="007214D5"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PRAZO</w:t>
      </w:r>
    </w:p>
    <w:p w14:paraId="16B036B6" w14:textId="7569F196" w:rsidR="0015022E" w:rsidRPr="00F53FAE" w:rsidRDefault="00CD6CD7" w:rsidP="0015022E">
      <w:pPr>
        <w:spacing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 xml:space="preserve">O prazo para a </w:t>
      </w:r>
      <w:r w:rsidR="00CC745F" w:rsidRPr="00F53FAE">
        <w:rPr>
          <w:rFonts w:ascii="Times New Roman" w:hAnsi="Times New Roman" w:cs="Times New Roman"/>
          <w:sz w:val="24"/>
          <w:szCs w:val="24"/>
        </w:rPr>
        <w:t xml:space="preserve">execução dos serviços de </w:t>
      </w:r>
      <w:r w:rsidR="002D21FC" w:rsidRPr="00F53FAE">
        <w:rPr>
          <w:rFonts w:ascii="Times New Roman" w:hAnsi="Times New Roman" w:cs="Times New Roman"/>
          <w:b/>
          <w:i/>
          <w:iCs/>
          <w:color w:val="FF0000"/>
        </w:rPr>
        <w:t>[inserir nome do objeto/projeto e nome do Município]</w:t>
      </w:r>
      <w:r w:rsidR="002D21FC" w:rsidRPr="00F53FAE">
        <w:rPr>
          <w:rFonts w:ascii="Times New Roman" w:hAnsi="Times New Roman" w:cs="Times New Roman"/>
          <w:bCs/>
          <w:color w:val="FF0000"/>
        </w:rPr>
        <w:t xml:space="preserve"> </w:t>
      </w:r>
      <w:r w:rsidR="007E74F0" w:rsidRPr="00F53FAE">
        <w:rPr>
          <w:rFonts w:ascii="Times New Roman" w:hAnsi="Times New Roman" w:cs="Times New Roman"/>
          <w:color w:val="FF0000"/>
          <w:sz w:val="24"/>
          <w:szCs w:val="24"/>
        </w:rPr>
        <w:t xml:space="preserve"> </w:t>
      </w:r>
      <w:r w:rsidR="007E74F0" w:rsidRPr="00BC5638">
        <w:rPr>
          <w:rFonts w:ascii="Times New Roman" w:hAnsi="Times New Roman" w:cs="Times New Roman"/>
          <w:sz w:val="24"/>
          <w:szCs w:val="24"/>
        </w:rPr>
        <w:t xml:space="preserve">será de </w:t>
      </w:r>
      <w:r w:rsidR="002D21FC" w:rsidRPr="00F53FAE">
        <w:rPr>
          <w:rFonts w:ascii="Times New Roman" w:hAnsi="Times New Roman" w:cs="Times New Roman"/>
          <w:b/>
          <w:bCs/>
          <w:i/>
          <w:iCs/>
          <w:color w:val="FF0000"/>
          <w:sz w:val="24"/>
          <w:szCs w:val="24"/>
        </w:rPr>
        <w:t>[inserir o prazo da obra em número]</w:t>
      </w:r>
      <w:r w:rsidR="00F73381" w:rsidRPr="00F53FAE">
        <w:rPr>
          <w:rFonts w:ascii="Times New Roman" w:hAnsi="Times New Roman" w:cs="Times New Roman"/>
          <w:color w:val="FF0000"/>
          <w:sz w:val="24"/>
          <w:szCs w:val="24"/>
        </w:rPr>
        <w:t xml:space="preserve"> </w:t>
      </w:r>
      <w:r w:rsidR="00F73381" w:rsidRPr="00F53FAE">
        <w:rPr>
          <w:rFonts w:ascii="Times New Roman" w:hAnsi="Times New Roman" w:cs="Times New Roman"/>
          <w:b/>
          <w:bCs/>
          <w:i/>
          <w:iCs/>
          <w:color w:val="FF0000"/>
          <w:sz w:val="24"/>
          <w:szCs w:val="24"/>
        </w:rPr>
        <w:t>(</w:t>
      </w:r>
      <w:r w:rsidR="002D21FC" w:rsidRPr="00F53FAE">
        <w:rPr>
          <w:rFonts w:ascii="Times New Roman" w:hAnsi="Times New Roman" w:cs="Times New Roman"/>
          <w:b/>
          <w:bCs/>
          <w:i/>
          <w:iCs/>
          <w:color w:val="FF0000"/>
          <w:sz w:val="24"/>
          <w:szCs w:val="24"/>
        </w:rPr>
        <w:t xml:space="preserve">inserir prazo por </w:t>
      </w:r>
      <w:r w:rsidR="00534175" w:rsidRPr="00F53FAE">
        <w:rPr>
          <w:rFonts w:ascii="Times New Roman" w:hAnsi="Times New Roman" w:cs="Times New Roman"/>
          <w:b/>
          <w:bCs/>
          <w:i/>
          <w:iCs/>
          <w:color w:val="FF0000"/>
          <w:sz w:val="24"/>
          <w:szCs w:val="24"/>
        </w:rPr>
        <w:t>EXTENSO</w:t>
      </w:r>
      <w:r w:rsidR="00F73381" w:rsidRPr="00F53FAE">
        <w:rPr>
          <w:rFonts w:ascii="Times New Roman" w:hAnsi="Times New Roman" w:cs="Times New Roman"/>
          <w:b/>
          <w:bCs/>
          <w:i/>
          <w:iCs/>
          <w:color w:val="FF0000"/>
          <w:sz w:val="24"/>
          <w:szCs w:val="24"/>
        </w:rPr>
        <w:t>)</w:t>
      </w:r>
      <w:r w:rsidR="00F73381" w:rsidRPr="00F53FAE">
        <w:rPr>
          <w:rFonts w:ascii="Times New Roman" w:hAnsi="Times New Roman" w:cs="Times New Roman"/>
          <w:sz w:val="24"/>
          <w:szCs w:val="24"/>
        </w:rPr>
        <w:t xml:space="preserve"> dias</w:t>
      </w:r>
      <w:r w:rsidR="00F20D08" w:rsidRPr="00F53FAE">
        <w:rPr>
          <w:rFonts w:ascii="Times New Roman" w:hAnsi="Times New Roman" w:cs="Times New Roman"/>
          <w:sz w:val="24"/>
          <w:szCs w:val="24"/>
        </w:rPr>
        <w:t xml:space="preserve"> corridos</w:t>
      </w:r>
      <w:r w:rsidR="007E74F0" w:rsidRPr="00F53FAE">
        <w:rPr>
          <w:rFonts w:ascii="Times New Roman" w:hAnsi="Times New Roman" w:cs="Times New Roman"/>
          <w:sz w:val="24"/>
          <w:szCs w:val="24"/>
        </w:rPr>
        <w:t>.</w:t>
      </w:r>
    </w:p>
    <w:p w14:paraId="487FDD78" w14:textId="0B6FEDD1" w:rsidR="00392A7B" w:rsidRPr="00F53FAE" w:rsidRDefault="005E4C39" w:rsidP="00C21B59">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AVALIAÇÃO DA QUALIDADE E ACEIT</w:t>
      </w:r>
      <w:r w:rsidR="00466CD6" w:rsidRPr="00F53FAE">
        <w:rPr>
          <w:rFonts w:ascii="Times New Roman" w:hAnsi="Times New Roman" w:cs="Times New Roman"/>
          <w:b/>
          <w:sz w:val="24"/>
          <w:szCs w:val="24"/>
          <w:u w:val="single"/>
        </w:rPr>
        <w:t>E</w:t>
      </w:r>
      <w:r w:rsidRPr="00F53FAE">
        <w:rPr>
          <w:rFonts w:ascii="Times New Roman" w:hAnsi="Times New Roman" w:cs="Times New Roman"/>
          <w:b/>
          <w:sz w:val="24"/>
          <w:szCs w:val="24"/>
          <w:u w:val="single"/>
        </w:rPr>
        <w:t xml:space="preserve"> DO OBJETO EXECUTADO</w:t>
      </w:r>
    </w:p>
    <w:p w14:paraId="26AF2715" w14:textId="77777777" w:rsidR="00392A7B" w:rsidRPr="00F53FAE" w:rsidRDefault="00392A7B" w:rsidP="009E6C06">
      <w:pPr>
        <w:pStyle w:val="PargrafodaLista"/>
        <w:numPr>
          <w:ilvl w:val="0"/>
          <w:numId w:val="5"/>
        </w:numPr>
        <w:spacing w:after="0" w:line="360" w:lineRule="auto"/>
        <w:jc w:val="both"/>
        <w:rPr>
          <w:rFonts w:ascii="Times New Roman" w:hAnsi="Times New Roman" w:cs="Times New Roman"/>
          <w:b/>
          <w:vanish/>
          <w:sz w:val="24"/>
          <w:szCs w:val="24"/>
          <w:u w:val="single"/>
        </w:rPr>
      </w:pPr>
    </w:p>
    <w:p w14:paraId="175CC7BD" w14:textId="77777777" w:rsidR="00392A7B" w:rsidRPr="00F53FAE" w:rsidRDefault="00392A7B" w:rsidP="009E6C06">
      <w:pPr>
        <w:pStyle w:val="PargrafodaLista"/>
        <w:numPr>
          <w:ilvl w:val="0"/>
          <w:numId w:val="5"/>
        </w:numPr>
        <w:spacing w:after="0" w:line="360" w:lineRule="auto"/>
        <w:jc w:val="both"/>
        <w:rPr>
          <w:rFonts w:ascii="Times New Roman" w:hAnsi="Times New Roman" w:cs="Times New Roman"/>
          <w:b/>
          <w:vanish/>
          <w:sz w:val="24"/>
          <w:szCs w:val="24"/>
          <w:u w:val="single"/>
        </w:rPr>
      </w:pPr>
    </w:p>
    <w:p w14:paraId="20458346" w14:textId="3E638252" w:rsidR="00392A7B" w:rsidRPr="00F53FAE" w:rsidRDefault="00392A7B"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AVALIAÇÃO DA QUALIDADE</w:t>
      </w:r>
    </w:p>
    <w:p w14:paraId="44E8449E" w14:textId="10250843" w:rsidR="006F79BD" w:rsidRPr="00F53FAE" w:rsidRDefault="00737E98" w:rsidP="00E77043">
      <w:pPr>
        <w:spacing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lastRenderedPageBreak/>
        <w:t>A CONTRATADA terá a obrigação de fornecer, em qualidade e quantidades adequadas, materiais e equipamentos necessários à perfeita execução contratual, e caberá a Fiscalização do Contrato fiscalizar e acompanhar a execução dos serviços e fornecimento dos materiais, que devem guardar conformidade com as especificações dos Projetos Básicos e Executivos, com as Normas da Associação Brasileira de Normas Técnicas – ABNT, e demais normas pertinentes conforme listadas abaixo</w:t>
      </w:r>
      <w:r w:rsidR="00736319" w:rsidRPr="00F53FAE">
        <w:rPr>
          <w:rFonts w:ascii="Times New Roman" w:hAnsi="Times New Roman" w:cs="Times New Roman"/>
          <w:sz w:val="24"/>
          <w:szCs w:val="24"/>
        </w:rPr>
        <w:t>:</w:t>
      </w:r>
    </w:p>
    <w:p w14:paraId="708BAA60" w14:textId="746EFAC9" w:rsidR="008E1236" w:rsidRPr="00F53FAE" w:rsidRDefault="006D35C9" w:rsidP="00E77043">
      <w:pPr>
        <w:spacing w:after="0" w:line="360" w:lineRule="auto"/>
        <w:ind w:left="709"/>
        <w:jc w:val="both"/>
        <w:rPr>
          <w:rFonts w:ascii="Times New Roman" w:hAnsi="Times New Roman" w:cs="Times New Roman"/>
          <w:sz w:val="24"/>
          <w:szCs w:val="24"/>
        </w:rPr>
      </w:pPr>
      <w:bookmarkStart w:id="1" w:name="_Hlk89433296"/>
      <w:r w:rsidRPr="00F53FAE">
        <w:rPr>
          <w:rFonts w:ascii="Times New Roman" w:hAnsi="Times New Roman" w:cs="Times New Roman"/>
          <w:sz w:val="24"/>
          <w:szCs w:val="24"/>
        </w:rPr>
        <w:t>NBR 71</w:t>
      </w:r>
      <w:r w:rsidR="00602086" w:rsidRPr="00F53FAE">
        <w:rPr>
          <w:rFonts w:ascii="Times New Roman" w:hAnsi="Times New Roman" w:cs="Times New Roman"/>
          <w:sz w:val="24"/>
          <w:szCs w:val="24"/>
        </w:rPr>
        <w:t>80 – Determinação do limite de plasticidade;</w:t>
      </w:r>
    </w:p>
    <w:p w14:paraId="120E126E" w14:textId="5954EC0E" w:rsidR="00602086" w:rsidRPr="00F53FAE" w:rsidRDefault="00602086" w:rsidP="00E77043">
      <w:pPr>
        <w:spacing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t>NBR 6459 – Determinação do limite de liquidez;</w:t>
      </w:r>
    </w:p>
    <w:p w14:paraId="3356D3A5" w14:textId="16E9F7D2" w:rsidR="00602086" w:rsidRPr="00F53FAE" w:rsidRDefault="00602086" w:rsidP="00E77043">
      <w:pPr>
        <w:spacing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t>NBR 6484 - Solo – Sondagens de simples reconhecimentos com SPT – Método de ensaio;</w:t>
      </w:r>
    </w:p>
    <w:p w14:paraId="4FE56121" w14:textId="41245E9A" w:rsidR="00602086" w:rsidRPr="00F53FAE" w:rsidRDefault="00602086" w:rsidP="00602086">
      <w:pPr>
        <w:spacing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t>NBR 12266 - Projeto e execução de valas para assentamento de tubulação de água, esgoto ou drenagem urbana;</w:t>
      </w:r>
    </w:p>
    <w:p w14:paraId="40264320" w14:textId="18B24116" w:rsidR="00602086" w:rsidRPr="00F53FAE" w:rsidRDefault="001812FB" w:rsidP="0015022E">
      <w:pPr>
        <w:spacing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t>NBR 13133 – Execução de levantamento topográfico.</w:t>
      </w:r>
      <w:bookmarkEnd w:id="1"/>
    </w:p>
    <w:p w14:paraId="09779A60" w14:textId="77777777" w:rsidR="0015022E" w:rsidRPr="00F53FAE" w:rsidRDefault="0015022E" w:rsidP="0015022E">
      <w:pPr>
        <w:spacing w:after="0" w:line="360" w:lineRule="auto"/>
        <w:ind w:left="709"/>
        <w:jc w:val="both"/>
        <w:rPr>
          <w:rFonts w:ascii="Times New Roman" w:hAnsi="Times New Roman" w:cs="Times New Roman"/>
          <w:sz w:val="24"/>
          <w:szCs w:val="24"/>
        </w:rPr>
      </w:pPr>
    </w:p>
    <w:p w14:paraId="3EDF34E3" w14:textId="54A37178" w:rsidR="009D4C06" w:rsidRPr="00F53FAE" w:rsidRDefault="00A5339D" w:rsidP="00C21B59">
      <w:pPr>
        <w:spacing w:before="240" w:after="0" w:line="360" w:lineRule="auto"/>
        <w:ind w:left="709"/>
        <w:jc w:val="both"/>
        <w:rPr>
          <w:rFonts w:ascii="Times New Roman" w:hAnsi="Times New Roman" w:cs="Times New Roman"/>
          <w:sz w:val="24"/>
          <w:szCs w:val="24"/>
        </w:rPr>
      </w:pPr>
      <w:r w:rsidRPr="00F53FAE">
        <w:rPr>
          <w:rFonts w:ascii="Times New Roman" w:hAnsi="Times New Roman" w:cs="Times New Roman"/>
          <w:sz w:val="24"/>
          <w:szCs w:val="24"/>
        </w:rPr>
        <w:t xml:space="preserve">As avaliações </w:t>
      </w:r>
      <w:r w:rsidR="00466CD6" w:rsidRPr="00F53FAE">
        <w:rPr>
          <w:rFonts w:ascii="Times New Roman" w:hAnsi="Times New Roman" w:cs="Times New Roman"/>
          <w:sz w:val="24"/>
          <w:szCs w:val="24"/>
        </w:rPr>
        <w:t xml:space="preserve">por meio das </w:t>
      </w:r>
      <w:proofErr w:type="spellStart"/>
      <w:r w:rsidR="00466CD6" w:rsidRPr="00F53FAE">
        <w:rPr>
          <w:rFonts w:ascii="Times New Roman" w:hAnsi="Times New Roman" w:cs="Times New Roman"/>
          <w:sz w:val="24"/>
          <w:szCs w:val="24"/>
        </w:rPr>
        <w:t>NBRs</w:t>
      </w:r>
      <w:proofErr w:type="spellEnd"/>
      <w:r w:rsidR="00466CD6" w:rsidRPr="00F53FAE">
        <w:rPr>
          <w:rFonts w:ascii="Times New Roman" w:hAnsi="Times New Roman" w:cs="Times New Roman"/>
          <w:sz w:val="24"/>
          <w:szCs w:val="24"/>
        </w:rPr>
        <w:t xml:space="preserve"> supracitadas pretendem:</w:t>
      </w:r>
    </w:p>
    <w:p w14:paraId="0FBBD2C9" w14:textId="03E1F3D3" w:rsidR="00466CD6" w:rsidRPr="00F53FAE"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F53FAE">
        <w:rPr>
          <w:rFonts w:ascii="Times New Roman" w:hAnsi="Times New Roman" w:cs="Times New Roman"/>
          <w:sz w:val="24"/>
          <w:szCs w:val="24"/>
        </w:rPr>
        <w:t>Implementar, manter e aprimorar a gestão das suas operações;</w:t>
      </w:r>
    </w:p>
    <w:p w14:paraId="0E539AA1" w14:textId="69D6629C" w:rsidR="00466CD6" w:rsidRPr="00F53FAE"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F53FAE">
        <w:rPr>
          <w:rFonts w:ascii="Times New Roman" w:hAnsi="Times New Roman" w:cs="Times New Roman"/>
          <w:sz w:val="24"/>
          <w:szCs w:val="24"/>
        </w:rPr>
        <w:t>Assegurar-se de sua conformidade com seus procedimentos definidos;</w:t>
      </w:r>
    </w:p>
    <w:p w14:paraId="6091ED29" w14:textId="2FDBA90D" w:rsidR="00466CD6" w:rsidRPr="00F53FAE" w:rsidRDefault="00466CD6" w:rsidP="009E6C06">
      <w:pPr>
        <w:pStyle w:val="PargrafodaLista"/>
        <w:numPr>
          <w:ilvl w:val="0"/>
          <w:numId w:val="6"/>
        </w:numPr>
        <w:spacing w:after="0" w:line="360" w:lineRule="auto"/>
        <w:ind w:left="1429"/>
        <w:jc w:val="both"/>
        <w:rPr>
          <w:rFonts w:ascii="Times New Roman" w:hAnsi="Times New Roman" w:cs="Times New Roman"/>
          <w:sz w:val="24"/>
          <w:szCs w:val="24"/>
        </w:rPr>
      </w:pPr>
      <w:r w:rsidRPr="00F53FAE">
        <w:rPr>
          <w:rFonts w:ascii="Times New Roman" w:hAnsi="Times New Roman" w:cs="Times New Roman"/>
          <w:sz w:val="24"/>
          <w:szCs w:val="24"/>
        </w:rPr>
        <w:t>Demonstrar esta conformidade a terceiros; ou</w:t>
      </w:r>
    </w:p>
    <w:p w14:paraId="3D5CF008" w14:textId="2DBCFDE5" w:rsidR="00C21B59" w:rsidRPr="00F53FAE" w:rsidRDefault="00466CD6" w:rsidP="0007190A">
      <w:pPr>
        <w:pStyle w:val="PargrafodaLista"/>
        <w:numPr>
          <w:ilvl w:val="0"/>
          <w:numId w:val="6"/>
        </w:numPr>
        <w:spacing w:after="0" w:line="360" w:lineRule="auto"/>
        <w:ind w:left="1429"/>
        <w:jc w:val="both"/>
        <w:rPr>
          <w:rFonts w:ascii="Times New Roman" w:hAnsi="Times New Roman" w:cs="Times New Roman"/>
          <w:sz w:val="24"/>
          <w:szCs w:val="24"/>
        </w:rPr>
      </w:pPr>
      <w:r w:rsidRPr="00F53FAE">
        <w:rPr>
          <w:rFonts w:ascii="Times New Roman" w:hAnsi="Times New Roman" w:cs="Times New Roman"/>
          <w:sz w:val="24"/>
          <w:szCs w:val="24"/>
        </w:rPr>
        <w:t>realizar auto</w:t>
      </w:r>
      <w:r w:rsidR="00AB2BF4" w:rsidRPr="00F53FAE">
        <w:rPr>
          <w:rFonts w:ascii="Times New Roman" w:hAnsi="Times New Roman" w:cs="Times New Roman"/>
          <w:sz w:val="24"/>
          <w:szCs w:val="24"/>
        </w:rPr>
        <w:t xml:space="preserve"> </w:t>
      </w:r>
      <w:r w:rsidRPr="00F53FAE">
        <w:rPr>
          <w:rFonts w:ascii="Times New Roman" w:hAnsi="Times New Roman" w:cs="Times New Roman"/>
          <w:sz w:val="24"/>
          <w:szCs w:val="24"/>
        </w:rPr>
        <w:t>avaliação da conformidade com a Norma.</w:t>
      </w:r>
    </w:p>
    <w:p w14:paraId="17CE7860" w14:textId="62333F05" w:rsidR="00736319" w:rsidRPr="00F53FAE" w:rsidRDefault="00466CD6" w:rsidP="009E6C06">
      <w:pPr>
        <w:pStyle w:val="PargrafodaLista"/>
        <w:numPr>
          <w:ilvl w:val="1"/>
          <w:numId w:val="5"/>
        </w:numPr>
        <w:spacing w:before="240" w:after="120" w:line="360" w:lineRule="auto"/>
        <w:ind w:left="709" w:hanging="56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ACEITE DO OBJETO EXECUTADO</w:t>
      </w:r>
    </w:p>
    <w:p w14:paraId="68682731" w14:textId="77777777" w:rsidR="006311D6"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 xml:space="preserve">Quando os serviços contratados forem concluídos, caberá à </w:t>
      </w:r>
      <w:r w:rsidR="006311D6" w:rsidRPr="00F53FAE">
        <w:rPr>
          <w:rFonts w:ascii="Times New Roman" w:hAnsi="Times New Roman"/>
          <w:bCs/>
          <w:sz w:val="24"/>
          <w:szCs w:val="24"/>
        </w:rPr>
        <w:t>CONTRATADA</w:t>
      </w:r>
      <w:r w:rsidR="00BE06EE" w:rsidRPr="00F53FAE">
        <w:rPr>
          <w:rFonts w:ascii="Times New Roman" w:hAnsi="Times New Roman"/>
          <w:bCs/>
          <w:sz w:val="24"/>
          <w:szCs w:val="24"/>
        </w:rPr>
        <w:t xml:space="preserve"> </w:t>
      </w:r>
      <w:r w:rsidRPr="00F53FAE">
        <w:rPr>
          <w:rFonts w:ascii="Times New Roman" w:hAnsi="Times New Roman"/>
          <w:bCs/>
          <w:sz w:val="24"/>
          <w:szCs w:val="24"/>
        </w:rPr>
        <w:t>comunicar, por escrito e m</w:t>
      </w:r>
      <w:r w:rsidR="00BE06EE" w:rsidRPr="00F53FAE">
        <w:rPr>
          <w:rFonts w:ascii="Times New Roman" w:hAnsi="Times New Roman"/>
          <w:bCs/>
          <w:sz w:val="24"/>
          <w:szCs w:val="24"/>
        </w:rPr>
        <w:t>ediante protocolo.</w:t>
      </w:r>
      <w:r w:rsidR="006311D6" w:rsidRPr="00F53FAE">
        <w:rPr>
          <w:rFonts w:ascii="Times New Roman" w:hAnsi="Times New Roman"/>
          <w:bCs/>
          <w:sz w:val="24"/>
          <w:szCs w:val="24"/>
        </w:rPr>
        <w:t xml:space="preserve"> </w:t>
      </w:r>
    </w:p>
    <w:p w14:paraId="2DC3430F" w14:textId="73E9327A" w:rsidR="005E4C39"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bookmarkStart w:id="2" w:name="_Hlk74735063"/>
      <w:r w:rsidRPr="00F53FAE">
        <w:rPr>
          <w:rFonts w:ascii="Times New Roman" w:hAnsi="Times New Roman"/>
          <w:bCs/>
          <w:sz w:val="24"/>
          <w:szCs w:val="24"/>
        </w:rPr>
        <w:t>O Recebimento p</w:t>
      </w:r>
      <w:r w:rsidR="00BE06EE" w:rsidRPr="00F53FAE">
        <w:rPr>
          <w:rFonts w:ascii="Times New Roman" w:hAnsi="Times New Roman"/>
          <w:bCs/>
          <w:sz w:val="24"/>
          <w:szCs w:val="24"/>
        </w:rPr>
        <w:t xml:space="preserve">rovisório </w:t>
      </w:r>
      <w:r w:rsidR="006311D6" w:rsidRPr="00F53FAE">
        <w:rPr>
          <w:rFonts w:ascii="Times New Roman" w:hAnsi="Times New Roman"/>
          <w:bCs/>
          <w:sz w:val="24"/>
          <w:szCs w:val="24"/>
        </w:rPr>
        <w:t xml:space="preserve">da conclusão </w:t>
      </w:r>
      <w:r w:rsidR="00BE06EE" w:rsidRPr="00F53FAE">
        <w:rPr>
          <w:rFonts w:ascii="Times New Roman" w:hAnsi="Times New Roman"/>
          <w:bCs/>
          <w:sz w:val="24"/>
          <w:szCs w:val="24"/>
        </w:rPr>
        <w:t>ficará a cargo do SECID</w:t>
      </w:r>
      <w:r w:rsidR="006311D6" w:rsidRPr="00F53FAE">
        <w:rPr>
          <w:rFonts w:ascii="Times New Roman" w:hAnsi="Times New Roman"/>
          <w:bCs/>
          <w:sz w:val="24"/>
          <w:szCs w:val="24"/>
        </w:rPr>
        <w:t>, assim como</w:t>
      </w:r>
      <w:r w:rsidRPr="00F53FAE">
        <w:rPr>
          <w:rFonts w:ascii="Times New Roman" w:hAnsi="Times New Roman"/>
          <w:bCs/>
          <w:sz w:val="24"/>
          <w:szCs w:val="24"/>
        </w:rPr>
        <w:t xml:space="preserve"> por seu acompanhamento e fiscalização, mediante termo circunstanciado, assinado pelas partes em até 15 (quinze) dias da comunicação escrita </w:t>
      </w:r>
      <w:bookmarkStart w:id="3" w:name="_Hlk74735079"/>
      <w:bookmarkEnd w:id="2"/>
      <w:r w:rsidRPr="00F53FAE">
        <w:rPr>
          <w:rFonts w:ascii="Times New Roman" w:hAnsi="Times New Roman"/>
          <w:bCs/>
          <w:sz w:val="24"/>
          <w:szCs w:val="24"/>
        </w:rPr>
        <w:t>da CONTRATADA.</w:t>
      </w:r>
      <w:bookmarkEnd w:id="3"/>
    </w:p>
    <w:p w14:paraId="36F05192" w14:textId="77777777" w:rsidR="005E4C39"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 xml:space="preserve">Caso o Aceite Provisório não seja assinado pelas partes, dentro do período de 15 (quinze) dias da comunicação escrita do contratado, deverá ser nomeada uma </w:t>
      </w:r>
      <w:r w:rsidRPr="00F53FAE">
        <w:rPr>
          <w:rFonts w:ascii="Times New Roman" w:hAnsi="Times New Roman"/>
          <w:bCs/>
          <w:sz w:val="24"/>
          <w:szCs w:val="24"/>
        </w:rPr>
        <w:lastRenderedPageBreak/>
        <w:t>comissão de aceitação provisória pela autoridade competente.</w:t>
      </w:r>
    </w:p>
    <w:p w14:paraId="40BD6607" w14:textId="6C720ADF" w:rsidR="001D5703"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O Recebimento Definitivo ficará a cargo de comissão designada pela autoridade competente, mediante termo circunstanciado, assinado pelas partes, após o decurso do prazo de observação que comprove a adequação do objeto aos termos contratuais, observado o disposto</w:t>
      </w:r>
      <w:r w:rsidR="007D1529" w:rsidRPr="00F53FAE">
        <w:rPr>
          <w:rFonts w:ascii="Times New Roman" w:hAnsi="Times New Roman"/>
          <w:bCs/>
          <w:color w:val="002060"/>
          <w:sz w:val="24"/>
          <w:szCs w:val="24"/>
        </w:rPr>
        <w:t xml:space="preserve"> </w:t>
      </w:r>
      <w:r w:rsidR="007D1529" w:rsidRPr="00BC5638">
        <w:rPr>
          <w:rFonts w:ascii="Times New Roman" w:hAnsi="Times New Roman"/>
          <w:bCs/>
          <w:sz w:val="24"/>
          <w:szCs w:val="24"/>
        </w:rPr>
        <w:t>no Art. 119 da Lei 14.133/2021</w:t>
      </w:r>
      <w:r w:rsidRPr="00BC5638">
        <w:rPr>
          <w:rFonts w:ascii="Times New Roman" w:hAnsi="Times New Roman"/>
          <w:bCs/>
          <w:sz w:val="24"/>
          <w:szCs w:val="24"/>
        </w:rPr>
        <w:t>.</w:t>
      </w:r>
    </w:p>
    <w:p w14:paraId="17F3C1CE" w14:textId="77777777" w:rsidR="005E4C39"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O Recebimento Provisório ou Definitivo não exclui a responsabilidade civil pela solidez e segurança da obra ou do serviço, nem ético-profissional pela perfeita execução do contrato, dentro dos limites estabelecidos pela lei ou pelo contrato.</w:t>
      </w:r>
    </w:p>
    <w:p w14:paraId="4C6A0863" w14:textId="5817E558" w:rsidR="0015022E" w:rsidRPr="00F53FAE" w:rsidRDefault="005E4C39" w:rsidP="0007190A">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Na hipótese de recusa da aceitação, por não atendimento às exigências do CONTRATANTE, a CONTRATADA deverá reexecutar os serviços, passando a contar os prazos para pagamento e demais compromissos do CONTRATANTE a partir da data da efetiva aceitação.</w:t>
      </w:r>
    </w:p>
    <w:p w14:paraId="3874D3D3" w14:textId="29DEC68B" w:rsidR="005E4C39" w:rsidRPr="00F53FAE" w:rsidRDefault="005E4C39" w:rsidP="009E6C06">
      <w:pPr>
        <w:pStyle w:val="TextosemFormatao"/>
        <w:widowControl w:val="0"/>
        <w:numPr>
          <w:ilvl w:val="0"/>
          <w:numId w:val="13"/>
        </w:numPr>
        <w:spacing w:line="360" w:lineRule="auto"/>
        <w:ind w:left="502"/>
        <w:jc w:val="both"/>
        <w:rPr>
          <w:rFonts w:ascii="Times New Roman" w:hAnsi="Times New Roman"/>
          <w:bCs/>
          <w:sz w:val="24"/>
          <w:szCs w:val="24"/>
        </w:rPr>
      </w:pPr>
      <w:r w:rsidRPr="00F53FAE">
        <w:rPr>
          <w:rFonts w:ascii="Times New Roman" w:hAnsi="Times New Roman"/>
          <w:bCs/>
          <w:sz w:val="24"/>
          <w:szCs w:val="24"/>
        </w:rPr>
        <w:t>O objeto do presente contrato será recebido provisoriamente, mediante apresentação da Certidão Conjunta Negativa de Débitos relativos a Tributos Federais e à Dívida Ativa da União, ou Certidão Conjunta Positiva com efeito negativo, expedida pela Receita Federal do Brasil (RFB) e Procuradoria-Geral da Fazenda Nacional (PGFN) que abrange, inclusive, as contribuições sociais previstas nas alíneas a à d, do parágrafo único, do art. 11, da Lei n° 8.212, de 1991, da comprovação de regularidade fiscal em relação aos tributos incidentes sobre a atividade objeto deste contrato e do Certificado de Regularidade perante o Fundo de Garantia do Tempo de Serviço (FGTS), em até 15 (quinze) dias da comunicação escrita da CONTRATADA, após parecer circunstanciado de comissão designada pelo CONTRATANTE, com a aprovação pela Fiscalização.</w:t>
      </w:r>
    </w:p>
    <w:p w14:paraId="4EB73AF2" w14:textId="77777777" w:rsidR="00F73381" w:rsidRPr="00F53FAE" w:rsidRDefault="00F73381" w:rsidP="00F73381">
      <w:pPr>
        <w:pStyle w:val="TextosemFormatao"/>
        <w:widowControl w:val="0"/>
        <w:spacing w:line="360" w:lineRule="auto"/>
        <w:ind w:left="142"/>
        <w:jc w:val="both"/>
        <w:rPr>
          <w:rFonts w:ascii="Times New Roman" w:hAnsi="Times New Roman"/>
          <w:bCs/>
          <w:sz w:val="24"/>
          <w:szCs w:val="24"/>
        </w:rPr>
      </w:pPr>
    </w:p>
    <w:p w14:paraId="74EF19F2" w14:textId="03451A57" w:rsidR="005E4C39" w:rsidRPr="00F53FAE" w:rsidRDefault="005E4C39" w:rsidP="00F73381">
      <w:pPr>
        <w:pStyle w:val="TextosemFormatao"/>
        <w:widowControl w:val="0"/>
        <w:spacing w:line="360" w:lineRule="auto"/>
        <w:ind w:left="142"/>
        <w:jc w:val="both"/>
        <w:rPr>
          <w:rFonts w:ascii="Times New Roman" w:hAnsi="Times New Roman"/>
          <w:bCs/>
          <w:sz w:val="24"/>
          <w:szCs w:val="24"/>
        </w:rPr>
      </w:pPr>
      <w:r w:rsidRPr="00F53FAE">
        <w:rPr>
          <w:rFonts w:ascii="Times New Roman" w:hAnsi="Times New Roman"/>
          <w:bCs/>
          <w:sz w:val="24"/>
          <w:szCs w:val="24"/>
        </w:rPr>
        <w:t>Para a expedição do Termo de Recebimento Definitivo a CONTRATADA deverá tomar as seguintes providências:</w:t>
      </w:r>
    </w:p>
    <w:p w14:paraId="13C34005" w14:textId="77777777" w:rsidR="005E4C39" w:rsidRPr="00F53FAE"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F53FAE">
        <w:rPr>
          <w:rFonts w:ascii="Times New Roman" w:hAnsi="Times New Roman"/>
          <w:bCs/>
          <w:sz w:val="24"/>
          <w:szCs w:val="24"/>
        </w:rPr>
        <w:t>Corrigir os defeitos ou imperfeições apontadas ou que venham a ser verificados em qualquer elemento dos serviços executados;</w:t>
      </w:r>
    </w:p>
    <w:p w14:paraId="447BB0E5" w14:textId="77777777" w:rsidR="005E4C39" w:rsidRPr="00F53FAE"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F53FAE">
        <w:rPr>
          <w:rFonts w:ascii="Times New Roman" w:hAnsi="Times New Roman"/>
          <w:bCs/>
          <w:sz w:val="24"/>
          <w:szCs w:val="24"/>
        </w:rPr>
        <w:t xml:space="preserve">Apresentar a quitação das obrigações trabalhistas relacionadas com o pessoal empregado na obra, inclusive quanto às Guias de Recolhimento junto ao INSS e </w:t>
      </w:r>
      <w:r w:rsidRPr="00F53FAE">
        <w:rPr>
          <w:rFonts w:ascii="Times New Roman" w:hAnsi="Times New Roman"/>
          <w:bCs/>
          <w:sz w:val="24"/>
          <w:szCs w:val="24"/>
        </w:rPr>
        <w:lastRenderedPageBreak/>
        <w:t>FGTS;</w:t>
      </w:r>
    </w:p>
    <w:p w14:paraId="583E1A0E" w14:textId="77777777" w:rsidR="005E4C39" w:rsidRPr="00F53FAE" w:rsidRDefault="005E4C39" w:rsidP="009E6C06">
      <w:pPr>
        <w:pStyle w:val="TextosemFormatao"/>
        <w:widowControl w:val="0"/>
        <w:numPr>
          <w:ilvl w:val="0"/>
          <w:numId w:val="14"/>
        </w:numPr>
        <w:spacing w:line="360" w:lineRule="auto"/>
        <w:ind w:left="862"/>
        <w:jc w:val="both"/>
        <w:rPr>
          <w:rFonts w:ascii="Times New Roman" w:hAnsi="Times New Roman"/>
          <w:bCs/>
          <w:sz w:val="24"/>
          <w:szCs w:val="24"/>
        </w:rPr>
      </w:pPr>
      <w:r w:rsidRPr="00F53FAE">
        <w:rPr>
          <w:rFonts w:ascii="Times New Roman" w:hAnsi="Times New Roman"/>
          <w:bCs/>
          <w:sz w:val="24"/>
          <w:szCs w:val="24"/>
        </w:rPr>
        <w:t xml:space="preserve">Apresentar a Certidão Negativa de Débito (CND), fornecida pelo INSS relativo aos serviços; </w:t>
      </w:r>
    </w:p>
    <w:p w14:paraId="46EF36F1" w14:textId="564822FA" w:rsidR="00541B0C" w:rsidRPr="00F53FAE" w:rsidRDefault="005E4C39" w:rsidP="0007190A">
      <w:pPr>
        <w:pStyle w:val="TextosemFormatao"/>
        <w:widowControl w:val="0"/>
        <w:numPr>
          <w:ilvl w:val="0"/>
          <w:numId w:val="14"/>
        </w:numPr>
        <w:spacing w:line="360" w:lineRule="auto"/>
        <w:ind w:left="862"/>
        <w:jc w:val="both"/>
        <w:rPr>
          <w:rFonts w:ascii="Times New Roman" w:hAnsi="Times New Roman"/>
        </w:rPr>
      </w:pPr>
      <w:r w:rsidRPr="00F53FAE">
        <w:rPr>
          <w:rFonts w:ascii="Times New Roman" w:hAnsi="Times New Roman"/>
          <w:bCs/>
          <w:sz w:val="24"/>
          <w:szCs w:val="24"/>
        </w:rPr>
        <w:t>Matrícula de Obra no CEI e a respectiva CND, relativa à regularidade das contribuições previdenciárias da obra concluída</w:t>
      </w:r>
      <w:r w:rsidRPr="00F53FAE">
        <w:rPr>
          <w:rFonts w:ascii="Times New Roman" w:hAnsi="Times New Roman"/>
        </w:rPr>
        <w:t>.</w:t>
      </w:r>
    </w:p>
    <w:p w14:paraId="1FDD0FB3" w14:textId="6CC2DAC2" w:rsidR="005E4C39" w:rsidRPr="00F53FAE" w:rsidRDefault="005E4C39" w:rsidP="00E77043">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QUALIFICAÇÃO TÉCNICA</w:t>
      </w:r>
    </w:p>
    <w:p w14:paraId="7DEB99CD" w14:textId="724C303C" w:rsidR="005E4C39" w:rsidRPr="00F53FAE"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Relativamente à qualificação técnica, sem prejuízo das demais regras previstas no </w:t>
      </w:r>
      <w:r w:rsidR="00AB7803" w:rsidRPr="00BC5638">
        <w:rPr>
          <w:rFonts w:ascii="Times New Roman" w:hAnsi="Times New Roman" w:cs="Times New Roman"/>
          <w:b/>
          <w:sz w:val="24"/>
          <w:szCs w:val="24"/>
        </w:rPr>
        <w:t>Art. 67 da Lei 14.133/2021</w:t>
      </w:r>
      <w:r w:rsidRPr="00F53FAE">
        <w:rPr>
          <w:rFonts w:ascii="Times New Roman" w:hAnsi="Times New Roman" w:cs="Times New Roman"/>
          <w:sz w:val="24"/>
          <w:szCs w:val="24"/>
        </w:rPr>
        <w:t>, deverá ser exigida a comprovação de aptidão de desempenho de atividade pertinente e compatível em características, quantidades e prazos com o objeto da licitação, e indicação das instalações, do aparelhamento e do pessoal técnico adequados e disponíveis para a realização do objeto da licitação, bem como da qualificação de cada um dos membros da equipe técnica que se responsabilizará pelos trabalhos.</w:t>
      </w:r>
    </w:p>
    <w:p w14:paraId="527843C9" w14:textId="77777777" w:rsidR="005E4C39" w:rsidRPr="00F53FAE"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Responsável Técnico indicado pela empresa licitante deverá apresentar atestados em seu nome, fornecidos por pessoa jurídica de direito público ou privado, devidamente averbados no CREA e acompanhados da respectiva CAT.</w:t>
      </w:r>
    </w:p>
    <w:p w14:paraId="6ACD48AA" w14:textId="77777777" w:rsidR="005E4C39" w:rsidRPr="00F53FAE"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Entende-se por pertinente e compatível em características o(s) atestado(s) que em sua individualidade ou soma, contemplem serviços similares ao objeto do edital.</w:t>
      </w:r>
    </w:p>
    <w:p w14:paraId="60698902" w14:textId="02FFF3E1" w:rsidR="005E4C39" w:rsidRPr="00F53FAE" w:rsidRDefault="005E4C39" w:rsidP="009E6C06">
      <w:pPr>
        <w:pStyle w:val="PargrafodaLista"/>
        <w:numPr>
          <w:ilvl w:val="0"/>
          <w:numId w:val="15"/>
        </w:numPr>
        <w:spacing w:after="120" w:line="360" w:lineRule="auto"/>
        <w:ind w:left="360"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qualificação técnica profissional exigida, deve manter correlação com a da quantidade e natureza dos serviços que se pretende contratar, visa</w:t>
      </w:r>
      <w:r w:rsidR="00AD3782" w:rsidRPr="00F53FAE">
        <w:rPr>
          <w:rFonts w:ascii="Times New Roman" w:hAnsi="Times New Roman" w:cs="Times New Roman"/>
          <w:sz w:val="24"/>
          <w:szCs w:val="24"/>
        </w:rPr>
        <w:t>r</w:t>
      </w:r>
      <w:r w:rsidRPr="00F53FAE">
        <w:rPr>
          <w:rFonts w:ascii="Times New Roman" w:hAnsi="Times New Roman" w:cs="Times New Roman"/>
          <w:sz w:val="24"/>
          <w:szCs w:val="24"/>
        </w:rPr>
        <w:t xml:space="preserve"> compatibilizar o equilíbrio entre a segurança da Administração, quanto ao cumprimento das obrigações por parte do contratado, e a preservação da necessária competitividade daqueles que possuam, minimamente, condições técnicas e econômicas para executar o objeto.</w:t>
      </w:r>
    </w:p>
    <w:p w14:paraId="270A0933" w14:textId="6FE374D1" w:rsidR="00ED3D83"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 xml:space="preserve">A comprovação de aptidão da licitante deverá ser feita através da apresentação de atestados, expedidos por pessoa jurídica de direito público ou privado, declarando que o licitante prestou atividade pertinente e compatível com características técnicas, </w:t>
      </w:r>
      <w:r w:rsidRPr="00F53FAE">
        <w:rPr>
          <w:rFonts w:ascii="Times New Roman" w:hAnsi="Times New Roman" w:cs="Times New Roman"/>
          <w:sz w:val="24"/>
          <w:szCs w:val="24"/>
        </w:rPr>
        <w:lastRenderedPageBreak/>
        <w:t>quantidade e prazos compatíveis com o objeto licitado na forma do</w:t>
      </w:r>
      <w:r w:rsidR="009E4207" w:rsidRPr="00F53FAE">
        <w:rPr>
          <w:rFonts w:ascii="Times New Roman" w:hAnsi="Times New Roman" w:cs="Times New Roman"/>
          <w:sz w:val="24"/>
          <w:szCs w:val="24"/>
        </w:rPr>
        <w:t xml:space="preserve"> </w:t>
      </w:r>
      <w:r w:rsidR="009E4207" w:rsidRPr="00BC5638">
        <w:rPr>
          <w:rFonts w:ascii="Times New Roman" w:hAnsi="Times New Roman" w:cs="Times New Roman"/>
          <w:b/>
          <w:sz w:val="24"/>
          <w:szCs w:val="24"/>
        </w:rPr>
        <w:t>Inciso II do Art. 67 da Lei 14.133/2021</w:t>
      </w:r>
      <w:r w:rsidRPr="00BC5638">
        <w:rPr>
          <w:rFonts w:ascii="Times New Roman" w:hAnsi="Times New Roman" w:cs="Times New Roman"/>
          <w:sz w:val="24"/>
          <w:szCs w:val="24"/>
        </w:rPr>
        <w:t xml:space="preserve">, observando as peculiaridades </w:t>
      </w:r>
      <w:r w:rsidRPr="00F53FAE">
        <w:rPr>
          <w:rFonts w:ascii="Times New Roman" w:hAnsi="Times New Roman" w:cs="Times New Roman"/>
          <w:sz w:val="24"/>
          <w:szCs w:val="24"/>
        </w:rPr>
        <w:t xml:space="preserve">do objeto deste </w:t>
      </w:r>
      <w:r w:rsidR="00ED76FA" w:rsidRPr="00F53FAE">
        <w:rPr>
          <w:rFonts w:ascii="Times New Roman" w:hAnsi="Times New Roman" w:cs="Times New Roman"/>
          <w:sz w:val="24"/>
          <w:szCs w:val="24"/>
        </w:rPr>
        <w:t>Projeto Básico</w:t>
      </w:r>
      <w:r w:rsidRPr="00F53FAE">
        <w:rPr>
          <w:rFonts w:ascii="Times New Roman" w:hAnsi="Times New Roman" w:cs="Times New Roman"/>
          <w:sz w:val="24"/>
          <w:szCs w:val="24"/>
        </w:rPr>
        <w:t>, devendo o documento estar assinado, datado e os signatários devidamente identificados com o nome completo e cargo.</w:t>
      </w:r>
    </w:p>
    <w:p w14:paraId="56D015AA" w14:textId="281775AC"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empresa deverá possuir em seu quadro permanente, profissional ou profissionais de nível superior, detentor (es) de atestado (s) de responsabilidade técnica por execução de serviços semelhantes. </w:t>
      </w:r>
    </w:p>
    <w:p w14:paraId="07DBFD11" w14:textId="77777777"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comprovação de que os detentores dos referidos atestados de capacidade técnica são vinculados à licitante, deverá ser feita através de cópia de suas fichas de registro de empregado, dos contratos de trabalho ou por meio de outros instrumentos que comprovem a existência de um liame jurídico entre a licitante e os profissionais qualificados.</w:t>
      </w:r>
    </w:p>
    <w:p w14:paraId="0D584BA7" w14:textId="77777777"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Em se tratando de sócio da empresa, o contrato social da licitante servirá de documento hábil para a comprovação do vínculo.</w:t>
      </w:r>
    </w:p>
    <w:p w14:paraId="2EEF9F4E" w14:textId="77777777"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No caso de duas ou mais licitantes apresentarem atestados de um mesmo profissional como responsável técnico, como comprovação de qualificação técnica, todas (com o atestado do mesmo profissional) serão inabilitadas.</w:t>
      </w:r>
    </w:p>
    <w:p w14:paraId="7AB00CA3" w14:textId="77777777"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Entende-se por pertinente e compatível em características o (s) atestado (s) que em sua individualidade ou soma, contemplem serviços similares do objeto do edital.</w:t>
      </w:r>
    </w:p>
    <w:p w14:paraId="46F31FE0" w14:textId="7C65F722" w:rsidR="005E4C39" w:rsidRPr="00F53FAE" w:rsidRDefault="005E4C39" w:rsidP="009E6C06">
      <w:pPr>
        <w:pStyle w:val="PargrafodaLista"/>
        <w:numPr>
          <w:ilvl w:val="0"/>
          <w:numId w:val="4"/>
        </w:numPr>
        <w:spacing w:after="120" w:line="360" w:lineRule="auto"/>
        <w:ind w:left="348"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Não será aceita a comprovação de aptidão de que trata este Estudo por meio de documento emitido pela própria licitante ou por empresa do mesmo grupo.</w:t>
      </w:r>
    </w:p>
    <w:p w14:paraId="7F2A45EE" w14:textId="44D36EB9" w:rsidR="00AB5887" w:rsidRPr="00F53FAE" w:rsidRDefault="006F44C3" w:rsidP="002D21FC">
      <w:pPr>
        <w:pStyle w:val="PargrafodaLista"/>
        <w:numPr>
          <w:ilvl w:val="0"/>
          <w:numId w:val="4"/>
        </w:numPr>
        <w:spacing w:after="120" w:line="360" w:lineRule="auto"/>
        <w:ind w:left="426" w:hanging="426"/>
        <w:jc w:val="both"/>
        <w:rPr>
          <w:rFonts w:ascii="Times New Roman" w:hAnsi="Times New Roman" w:cs="Times New Roman"/>
          <w:b/>
        </w:rPr>
      </w:pPr>
      <w:r w:rsidRPr="00F53FAE">
        <w:rPr>
          <w:rFonts w:ascii="Times New Roman" w:hAnsi="Times New Roman" w:cs="Times New Roman"/>
          <w:b/>
        </w:rPr>
        <w:t>A comprovação de aptidão da licitante através da apresentação de atestados técnicos que contemplem no mínimo de 20% das quantidades a serem contratadas para os itens de relevância abaixo relacionados deste certame</w:t>
      </w:r>
      <w:r w:rsidR="00AB5887" w:rsidRPr="00F53FAE">
        <w:rPr>
          <w:rFonts w:ascii="Times New Roman" w:hAnsi="Times New Roman" w:cs="Times New Roman"/>
          <w:b/>
          <w:bCs/>
          <w:sz w:val="24"/>
          <w:szCs w:val="24"/>
        </w:rPr>
        <w:t>:</w:t>
      </w:r>
      <w:r w:rsidR="00885522" w:rsidRPr="00F53FAE">
        <w:rPr>
          <w:rFonts w:ascii="Times New Roman" w:hAnsi="Times New Roman" w:cs="Times New Roman"/>
          <w:b/>
          <w:bCs/>
          <w:sz w:val="24"/>
          <w:szCs w:val="24"/>
        </w:rPr>
        <w:t xml:space="preserve"> (</w:t>
      </w:r>
      <w:r w:rsidR="00885522" w:rsidRPr="00F53FAE">
        <w:rPr>
          <w:rFonts w:ascii="Times New Roman" w:hAnsi="Times New Roman" w:cs="Times New Roman"/>
          <w:b/>
          <w:bCs/>
          <w:color w:val="FF0000"/>
          <w:sz w:val="24"/>
          <w:szCs w:val="24"/>
        </w:rPr>
        <w:t>itens</w:t>
      </w:r>
      <w:r w:rsidR="0000759B" w:rsidRPr="00F53FAE">
        <w:rPr>
          <w:rFonts w:ascii="Times New Roman" w:hAnsi="Times New Roman" w:cs="Times New Roman"/>
          <w:b/>
          <w:bCs/>
          <w:color w:val="FF0000"/>
          <w:sz w:val="24"/>
          <w:szCs w:val="24"/>
        </w:rPr>
        <w:t xml:space="preserve"> abaixo são</w:t>
      </w:r>
      <w:r w:rsidRPr="00F53FAE">
        <w:rPr>
          <w:rFonts w:ascii="Times New Roman" w:hAnsi="Times New Roman" w:cs="Times New Roman"/>
          <w:b/>
          <w:bCs/>
          <w:color w:val="FF0000"/>
          <w:sz w:val="24"/>
          <w:szCs w:val="24"/>
        </w:rPr>
        <w:t xml:space="preserve"> </w:t>
      </w:r>
      <w:r w:rsidR="0000759B" w:rsidRPr="00F53FAE">
        <w:rPr>
          <w:rFonts w:ascii="Times New Roman" w:hAnsi="Times New Roman" w:cs="Times New Roman"/>
          <w:b/>
          <w:bCs/>
          <w:color w:val="FF0000"/>
          <w:sz w:val="24"/>
          <w:szCs w:val="24"/>
        </w:rPr>
        <w:t>os de maior relevância na curva “ABC</w:t>
      </w:r>
      <w:r w:rsidR="00885522" w:rsidRPr="00F53FAE">
        <w:rPr>
          <w:rFonts w:ascii="Times New Roman" w:hAnsi="Times New Roman" w:cs="Times New Roman"/>
          <w:b/>
          <w:bCs/>
          <w:color w:val="FF0000"/>
          <w:sz w:val="24"/>
          <w:szCs w:val="24"/>
        </w:rPr>
        <w:t>”)</w:t>
      </w:r>
    </w:p>
    <w:p w14:paraId="13C9B1ED" w14:textId="77777777" w:rsidR="00AB5887" w:rsidRPr="00F53FAE" w:rsidRDefault="00AB5887" w:rsidP="00AB5887">
      <w:pPr>
        <w:pStyle w:val="PargrafodaLista"/>
        <w:spacing w:after="120" w:line="240" w:lineRule="auto"/>
        <w:ind w:left="346"/>
        <w:contextualSpacing w:val="0"/>
        <w:jc w:val="both"/>
        <w:rPr>
          <w:rFonts w:ascii="Times New Roman" w:hAnsi="Times New Roman" w:cs="Times New Roman"/>
          <w:bCs/>
          <w:sz w:val="24"/>
          <w:szCs w:val="24"/>
        </w:rPr>
      </w:pPr>
    </w:p>
    <w:p w14:paraId="05A9F4BA" w14:textId="356758A4" w:rsidR="00885522" w:rsidRPr="00F53FAE" w:rsidRDefault="00BC5638" w:rsidP="00885522">
      <w:pPr>
        <w:pStyle w:val="PargrafodaLista"/>
        <w:numPr>
          <w:ilvl w:val="0"/>
          <w:numId w:val="38"/>
        </w:numPr>
        <w:spacing w:after="120" w:line="36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Descrição do item</w:t>
      </w:r>
    </w:p>
    <w:p w14:paraId="615A1C74" w14:textId="77777777" w:rsidR="00803E3A" w:rsidRPr="00F53FAE" w:rsidRDefault="00803E3A"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Quantidade:</w:t>
      </w:r>
    </w:p>
    <w:p w14:paraId="124BDFB8" w14:textId="59027FE1" w:rsidR="00885522" w:rsidRPr="00F53FAE" w:rsidRDefault="00885522"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lastRenderedPageBreak/>
        <w:t>Justificativa:</w:t>
      </w:r>
      <w:r w:rsidR="00B123E7" w:rsidRPr="00F53FAE">
        <w:rPr>
          <w:rFonts w:ascii="Times New Roman" w:hAnsi="Times New Roman" w:cs="Times New Roman"/>
          <w:bCs/>
          <w:color w:val="FF0000"/>
          <w:sz w:val="24"/>
          <w:szCs w:val="24"/>
        </w:rPr>
        <w:t xml:space="preserve"> </w:t>
      </w:r>
      <w:proofErr w:type="spellStart"/>
      <w:r w:rsidR="00B123E7" w:rsidRPr="00F53FAE">
        <w:rPr>
          <w:rFonts w:ascii="Times New Roman" w:hAnsi="Times New Roman" w:cs="Times New Roman"/>
          <w:bCs/>
          <w:color w:val="FF0000"/>
          <w:sz w:val="24"/>
          <w:szCs w:val="24"/>
        </w:rPr>
        <w:t>xxx</w:t>
      </w:r>
      <w:proofErr w:type="spellEnd"/>
      <w:r w:rsidR="00B123E7" w:rsidRPr="00F53FAE">
        <w:rPr>
          <w:rFonts w:ascii="Times New Roman" w:hAnsi="Times New Roman" w:cs="Times New Roman"/>
          <w:bCs/>
          <w:color w:val="FF0000"/>
          <w:sz w:val="24"/>
          <w:szCs w:val="24"/>
        </w:rPr>
        <w:t>;</w:t>
      </w:r>
    </w:p>
    <w:p w14:paraId="797AD9C4" w14:textId="2B928573" w:rsidR="00885522" w:rsidRPr="00F53FAE" w:rsidRDefault="00BC5638" w:rsidP="00885522">
      <w:pPr>
        <w:pStyle w:val="PargrafodaLista"/>
        <w:numPr>
          <w:ilvl w:val="0"/>
          <w:numId w:val="38"/>
        </w:numPr>
        <w:spacing w:after="120" w:line="36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Descrição do item</w:t>
      </w:r>
    </w:p>
    <w:p w14:paraId="0A6D8E54" w14:textId="77777777" w:rsidR="00803E3A" w:rsidRPr="00F53FAE" w:rsidRDefault="00803E3A"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Quantidade:</w:t>
      </w:r>
    </w:p>
    <w:p w14:paraId="6FC3A998" w14:textId="27F9EB88" w:rsidR="00885522" w:rsidRPr="00F53FAE" w:rsidRDefault="00885522"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Justificativa</w:t>
      </w:r>
      <w:r w:rsidR="00B123E7" w:rsidRPr="00F53FAE">
        <w:rPr>
          <w:rFonts w:ascii="Times New Roman" w:hAnsi="Times New Roman" w:cs="Times New Roman"/>
          <w:bCs/>
          <w:color w:val="FF0000"/>
          <w:sz w:val="24"/>
          <w:szCs w:val="24"/>
        </w:rPr>
        <w:t xml:space="preserve">: </w:t>
      </w:r>
      <w:proofErr w:type="spellStart"/>
      <w:r w:rsidR="00B123E7" w:rsidRPr="00F53FAE">
        <w:rPr>
          <w:rFonts w:ascii="Times New Roman" w:hAnsi="Times New Roman" w:cs="Times New Roman"/>
          <w:bCs/>
          <w:color w:val="FF0000"/>
          <w:sz w:val="24"/>
          <w:szCs w:val="24"/>
        </w:rPr>
        <w:t>xxx</w:t>
      </w:r>
      <w:proofErr w:type="spellEnd"/>
      <w:r w:rsidR="00B123E7" w:rsidRPr="00F53FAE">
        <w:rPr>
          <w:rFonts w:ascii="Times New Roman" w:hAnsi="Times New Roman" w:cs="Times New Roman"/>
          <w:bCs/>
          <w:color w:val="FF0000"/>
          <w:sz w:val="24"/>
          <w:szCs w:val="24"/>
        </w:rPr>
        <w:t>;</w:t>
      </w:r>
    </w:p>
    <w:p w14:paraId="65E8B0D2" w14:textId="42B8535F" w:rsidR="00885522" w:rsidRPr="00F53FAE" w:rsidRDefault="00BC5638" w:rsidP="00885522">
      <w:pPr>
        <w:pStyle w:val="PargrafodaLista"/>
        <w:numPr>
          <w:ilvl w:val="0"/>
          <w:numId w:val="38"/>
        </w:numPr>
        <w:spacing w:after="120" w:line="360"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Descrição do item</w:t>
      </w:r>
    </w:p>
    <w:p w14:paraId="17F4EDE5" w14:textId="77777777" w:rsidR="00803E3A" w:rsidRPr="00F53FAE" w:rsidRDefault="00803E3A"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Quantidade:</w:t>
      </w:r>
    </w:p>
    <w:p w14:paraId="34B04D6F" w14:textId="2A571ABF" w:rsidR="00885522" w:rsidRPr="00F53FAE" w:rsidRDefault="00885522" w:rsidP="00885522">
      <w:pPr>
        <w:pStyle w:val="PargrafodaLista"/>
        <w:spacing w:after="120" w:line="360" w:lineRule="auto"/>
        <w:ind w:left="785"/>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Justificativa</w:t>
      </w:r>
      <w:r w:rsidR="00B123E7" w:rsidRPr="00F53FAE">
        <w:rPr>
          <w:rFonts w:ascii="Times New Roman" w:hAnsi="Times New Roman" w:cs="Times New Roman"/>
          <w:bCs/>
          <w:color w:val="FF0000"/>
          <w:sz w:val="24"/>
          <w:szCs w:val="24"/>
        </w:rPr>
        <w:t xml:space="preserve">: </w:t>
      </w:r>
      <w:proofErr w:type="spellStart"/>
      <w:r w:rsidR="00B123E7" w:rsidRPr="00F53FAE">
        <w:rPr>
          <w:rFonts w:ascii="Times New Roman" w:hAnsi="Times New Roman" w:cs="Times New Roman"/>
          <w:bCs/>
          <w:color w:val="FF0000"/>
          <w:sz w:val="24"/>
          <w:szCs w:val="24"/>
        </w:rPr>
        <w:t>xxx</w:t>
      </w:r>
      <w:proofErr w:type="spellEnd"/>
      <w:r w:rsidR="00B123E7" w:rsidRPr="00F53FAE">
        <w:rPr>
          <w:rFonts w:ascii="Times New Roman" w:hAnsi="Times New Roman" w:cs="Times New Roman"/>
          <w:bCs/>
          <w:color w:val="FF0000"/>
          <w:sz w:val="24"/>
          <w:szCs w:val="24"/>
        </w:rPr>
        <w:t>;</w:t>
      </w:r>
    </w:p>
    <w:p w14:paraId="5CD7FE18" w14:textId="3BAA1397" w:rsidR="00AB5887" w:rsidRPr="00F53FAE" w:rsidRDefault="00AB2BF4" w:rsidP="00885522">
      <w:pPr>
        <w:pStyle w:val="PargrafodaLista"/>
        <w:numPr>
          <w:ilvl w:val="0"/>
          <w:numId w:val="38"/>
        </w:numPr>
        <w:spacing w:after="120" w:line="360" w:lineRule="auto"/>
        <w:jc w:val="both"/>
        <w:rPr>
          <w:rFonts w:ascii="Times New Roman" w:hAnsi="Times New Roman" w:cs="Times New Roman"/>
          <w:bCs/>
          <w:color w:val="FF0000"/>
          <w:sz w:val="24"/>
          <w:szCs w:val="24"/>
        </w:rPr>
      </w:pPr>
      <w:r w:rsidRPr="00F53FAE">
        <w:rPr>
          <w:rFonts w:ascii="Times New Roman" w:hAnsi="Times New Roman" w:cs="Times New Roman"/>
          <w:bCs/>
          <w:color w:val="FF0000"/>
          <w:sz w:val="24"/>
          <w:szCs w:val="24"/>
        </w:rPr>
        <w:t>XXXXX</w:t>
      </w:r>
      <w:r w:rsidR="00AB5887" w:rsidRPr="00F53FAE">
        <w:rPr>
          <w:rFonts w:ascii="Times New Roman" w:hAnsi="Times New Roman" w:cs="Times New Roman"/>
          <w:bCs/>
          <w:color w:val="FF0000"/>
          <w:sz w:val="24"/>
          <w:szCs w:val="24"/>
        </w:rPr>
        <w:t xml:space="preserve"> </w:t>
      </w:r>
    </w:p>
    <w:p w14:paraId="5B5A1C70" w14:textId="77777777" w:rsidR="00B123E7" w:rsidRPr="00F53FAE" w:rsidRDefault="00B123E7" w:rsidP="00B123E7">
      <w:pPr>
        <w:pStyle w:val="PargrafodaLista"/>
        <w:spacing w:after="120" w:line="360" w:lineRule="auto"/>
        <w:ind w:left="785"/>
        <w:jc w:val="both"/>
        <w:rPr>
          <w:rFonts w:ascii="Times New Roman" w:hAnsi="Times New Roman" w:cs="Times New Roman"/>
          <w:bCs/>
          <w:color w:val="FF0000"/>
          <w:sz w:val="24"/>
          <w:szCs w:val="24"/>
        </w:rPr>
      </w:pPr>
    </w:p>
    <w:p w14:paraId="1D14940D" w14:textId="77777777" w:rsidR="00662DFA" w:rsidRPr="00F53FAE" w:rsidRDefault="00662DFA" w:rsidP="00662DFA">
      <w:pPr>
        <w:autoSpaceDE w:val="0"/>
        <w:autoSpaceDN w:val="0"/>
        <w:adjustRightInd w:val="0"/>
        <w:spacing w:line="360" w:lineRule="auto"/>
        <w:jc w:val="both"/>
        <w:rPr>
          <w:rFonts w:ascii="Times New Roman" w:hAnsi="Times New Roman" w:cs="Times New Roman"/>
          <w:sz w:val="24"/>
          <w:szCs w:val="24"/>
        </w:rPr>
      </w:pPr>
      <w:r w:rsidRPr="00F53FAE">
        <w:rPr>
          <w:rFonts w:ascii="Times New Roman" w:hAnsi="Times New Roman" w:cs="Times New Roman"/>
          <w:sz w:val="24"/>
          <w:szCs w:val="24"/>
        </w:rPr>
        <w:t>De maneira geral tais exigências justificam-se para verificação de aptidão da empresa para o desempenho de atividade pertinente e compatível em características, quantidades e prazos com o objeto desta licitação, bem como da demonstração da experiência do profissional indicado pelo licitante para atuar como seu responsável técnico, estando de acordo com a súmula nº 263 do TCU, limitando-se a perfeita consecução do objeto deste certame, mantendo a isonomia e a equidade de competição entre os licitantes.</w:t>
      </w:r>
    </w:p>
    <w:p w14:paraId="0E181C78" w14:textId="3D9283A6" w:rsidR="00662DFA" w:rsidRPr="00F53FAE" w:rsidRDefault="00662DFA" w:rsidP="00662DFA">
      <w:pPr>
        <w:autoSpaceDE w:val="0"/>
        <w:autoSpaceDN w:val="0"/>
        <w:adjustRightInd w:val="0"/>
        <w:spacing w:line="360" w:lineRule="auto"/>
        <w:jc w:val="both"/>
        <w:rPr>
          <w:rFonts w:ascii="Times New Roman" w:hAnsi="Times New Roman" w:cs="Times New Roman"/>
          <w:sz w:val="24"/>
          <w:szCs w:val="24"/>
        </w:rPr>
      </w:pPr>
      <w:r w:rsidRPr="00F53FAE">
        <w:rPr>
          <w:rFonts w:ascii="Times New Roman" w:hAnsi="Times New Roman" w:cs="Times New Roman"/>
          <w:sz w:val="24"/>
          <w:szCs w:val="24"/>
        </w:rPr>
        <w:t>Em resumo, os itens escolhidos compõem o conjunto de características e elementos que individualizam e diferenciam o objeto, evidenciando seus pontos mais críticos, de maior dificuldade técnica, bem como que representam risco mais elevado para a sua perfeita execução. Trata-se aqui da essência do objeto licitado, aquilo que é realmente caracterizador da obra ou do serviço, que é de suma importância para o resultado almejado pela contratação.</w:t>
      </w:r>
      <w:r w:rsidR="00762101" w:rsidRPr="00F53FAE">
        <w:rPr>
          <w:rFonts w:ascii="Times New Roman" w:hAnsi="Times New Roman" w:cs="Times New Roman"/>
          <w:sz w:val="24"/>
          <w:szCs w:val="24"/>
        </w:rPr>
        <w:t xml:space="preserve"> </w:t>
      </w:r>
    </w:p>
    <w:p w14:paraId="3AC35FAE" w14:textId="05AC5C32" w:rsidR="0058531F" w:rsidRPr="00F53FAE" w:rsidRDefault="0058531F" w:rsidP="00E77043">
      <w:pPr>
        <w:pStyle w:val="PargrafodaLista"/>
        <w:numPr>
          <w:ilvl w:val="0"/>
          <w:numId w:val="1"/>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QUALIFICAÇÃO ECONÔMICO E FINANCEIRA</w:t>
      </w:r>
    </w:p>
    <w:p w14:paraId="3AB49753" w14:textId="77777777" w:rsidR="00E77043" w:rsidRPr="00F53FAE" w:rsidRDefault="00E77043" w:rsidP="009E6C06">
      <w:pPr>
        <w:numPr>
          <w:ilvl w:val="0"/>
          <w:numId w:val="24"/>
        </w:numPr>
        <w:spacing w:before="120" w:after="120" w:line="360" w:lineRule="auto"/>
        <w:ind w:left="357" w:right="-284" w:hanging="357"/>
        <w:jc w:val="both"/>
        <w:rPr>
          <w:rFonts w:ascii="Times New Roman" w:eastAsiaTheme="minorHAnsi" w:hAnsi="Times New Roman" w:cs="Times New Roman"/>
          <w:sz w:val="24"/>
          <w:szCs w:val="24"/>
        </w:rPr>
      </w:pPr>
      <w:r w:rsidRPr="00F53FAE">
        <w:rPr>
          <w:rFonts w:ascii="Times New Roman" w:eastAsiaTheme="minorHAnsi" w:hAnsi="Times New Roman" w:cs="Times New Roman"/>
          <w:sz w:val="24"/>
          <w:szCs w:val="24"/>
        </w:rPr>
        <w:t xml:space="preserve">O licitante detentor da proposta de menor preço deverá apresentar certidões negativas de falências e recuperação judicial e extrajudicial expedidas pelos distribuidores da sede da pessoa jurídica. Se o licitante não for sediado na Comarca da Capital do Estado do Rio de Janeiro, as certidões deverão vir acompanhadas de declaração oficial da autoridade judiciária competente, relacionando os distribuidores que, na Comarca de sua sede, </w:t>
      </w:r>
      <w:r w:rsidRPr="00F53FAE">
        <w:rPr>
          <w:rFonts w:ascii="Times New Roman" w:eastAsiaTheme="minorHAnsi" w:hAnsi="Times New Roman" w:cs="Times New Roman"/>
          <w:sz w:val="24"/>
          <w:szCs w:val="24"/>
        </w:rPr>
        <w:lastRenderedPageBreak/>
        <w:t>tenham atribuição para expedir certidões negativas de falências e recuperação judicial, ou de execução patrimonial.</w:t>
      </w:r>
    </w:p>
    <w:p w14:paraId="3D1E23A5" w14:textId="77777777" w:rsidR="00E77043" w:rsidRPr="00F53FAE" w:rsidRDefault="00E77043" w:rsidP="009E6C06">
      <w:pPr>
        <w:numPr>
          <w:ilvl w:val="0"/>
          <w:numId w:val="24"/>
        </w:numPr>
        <w:spacing w:before="100" w:beforeAutospacing="1" w:after="120" w:line="360" w:lineRule="auto"/>
        <w:ind w:left="360" w:right="-285"/>
        <w:jc w:val="both"/>
        <w:rPr>
          <w:rFonts w:ascii="Times New Roman" w:eastAsiaTheme="minorHAnsi" w:hAnsi="Times New Roman" w:cs="Times New Roman"/>
          <w:sz w:val="24"/>
          <w:szCs w:val="24"/>
        </w:rPr>
      </w:pPr>
      <w:r w:rsidRPr="00F53FAE">
        <w:rPr>
          <w:rFonts w:ascii="Times New Roman" w:eastAsiaTheme="minorHAnsi" w:hAnsi="Times New Roman" w:cs="Times New Roman"/>
          <w:sz w:val="24"/>
          <w:szCs w:val="24"/>
        </w:rPr>
        <w:t>Não será causa de inabilitação do licitante a anotação de distribuição de processo de recuperação judicial ou de pedido de homologação de recuperação extrajudicial, caso seja comprovado, no momento da entrega da documentação exigida no presente subitem, que o plano de recuperação já foi aprovado ou homologado pelo Juízo competente.</w:t>
      </w:r>
    </w:p>
    <w:p w14:paraId="484A3846" w14:textId="047F2ACE" w:rsidR="00E77043" w:rsidRPr="00F53FAE" w:rsidRDefault="00E77043" w:rsidP="009E6C06">
      <w:pPr>
        <w:numPr>
          <w:ilvl w:val="0"/>
          <w:numId w:val="24"/>
        </w:numPr>
        <w:spacing w:before="100" w:beforeAutospacing="1" w:after="120" w:line="360" w:lineRule="auto"/>
        <w:ind w:left="360" w:right="-285"/>
        <w:jc w:val="both"/>
        <w:rPr>
          <w:rFonts w:ascii="Times New Roman" w:eastAsiaTheme="minorHAnsi" w:hAnsi="Times New Roman" w:cs="Times New Roman"/>
          <w:sz w:val="24"/>
          <w:szCs w:val="24"/>
        </w:rPr>
      </w:pPr>
      <w:r w:rsidRPr="00F53FAE">
        <w:rPr>
          <w:rFonts w:ascii="Times New Roman" w:eastAsiaTheme="minorHAnsi" w:hAnsi="Times New Roman" w:cs="Times New Roman"/>
          <w:sz w:val="24"/>
          <w:szCs w:val="24"/>
        </w:rPr>
        <w:t xml:space="preserve">Poderão participar do certame as empresas que comprovarem atuação no ramo de atividade compatível com o objeto deste termo e que possuam patrimônio </w:t>
      </w:r>
      <w:r w:rsidR="00D62EF7" w:rsidRPr="00F53FAE">
        <w:rPr>
          <w:rFonts w:ascii="Times New Roman" w:eastAsiaTheme="minorHAnsi" w:hAnsi="Times New Roman" w:cs="Times New Roman"/>
          <w:sz w:val="24"/>
          <w:szCs w:val="24"/>
        </w:rPr>
        <w:t>líquido</w:t>
      </w:r>
      <w:r w:rsidRPr="00F53FAE">
        <w:rPr>
          <w:rFonts w:ascii="Times New Roman" w:eastAsiaTheme="minorHAnsi" w:hAnsi="Times New Roman" w:cs="Times New Roman"/>
          <w:sz w:val="24"/>
          <w:szCs w:val="24"/>
        </w:rPr>
        <w:t xml:space="preserve"> em valor correspondente a, no mínimo, 10% do valor estimado para o contrato.</w:t>
      </w:r>
    </w:p>
    <w:p w14:paraId="5AA6B71E" w14:textId="77777777" w:rsidR="00392CE7" w:rsidRPr="00F53FAE" w:rsidRDefault="00392CE7" w:rsidP="00392CE7">
      <w:pPr>
        <w:widowControl w:val="0"/>
        <w:tabs>
          <w:tab w:val="left" w:pos="851"/>
        </w:tabs>
        <w:autoSpaceDE w:val="0"/>
        <w:autoSpaceDN w:val="0"/>
        <w:spacing w:before="89" w:after="120" w:line="360" w:lineRule="auto"/>
        <w:ind w:right="-285"/>
        <w:jc w:val="both"/>
        <w:rPr>
          <w:rFonts w:ascii="Times New Roman" w:eastAsia="Arial" w:hAnsi="Times New Roman" w:cs="Times New Roman"/>
          <w:b/>
          <w:bCs/>
          <w:color w:val="000000"/>
          <w:sz w:val="24"/>
          <w:szCs w:val="24"/>
          <w:u w:val="single"/>
          <w:lang w:val="pt-PT"/>
        </w:rPr>
      </w:pPr>
    </w:p>
    <w:p w14:paraId="50303831" w14:textId="77777777" w:rsidR="00392CE7" w:rsidRPr="00F53FAE" w:rsidRDefault="00392CE7" w:rsidP="00534175">
      <w:pPr>
        <w:pStyle w:val="textojustificado"/>
        <w:spacing w:line="360" w:lineRule="auto"/>
      </w:pPr>
      <w:r w:rsidRPr="00F53FAE">
        <w:t>O patrimônio líquido garante o fluxo inicial de caixa para a execução das primeiras etapas da obra, enquanto os demais índices financeiros adotados demonstram o fluxo de caixa a longo prazo, garantindo que a empresa não se encontra com grau de endividamento elevado e possuirá recursos para conclusão da obra.</w:t>
      </w:r>
    </w:p>
    <w:p w14:paraId="64E88D16" w14:textId="04055C0F" w:rsidR="00392CE7" w:rsidRPr="00F53FAE" w:rsidRDefault="00392CE7" w:rsidP="00534175">
      <w:pPr>
        <w:pStyle w:val="textojustificado"/>
        <w:spacing w:line="360" w:lineRule="auto"/>
      </w:pPr>
      <w:r w:rsidRPr="00F53FAE">
        <w:t>De maneira geral tais exigências justificam-se para verificação de aptidão da empresa para o desempenho de atividades pertinentes e compatíveis em características, quantidades e prazos com o objeto desta licitação, bem como da demonstração de experiência profissional indicado pelo licitante para atuar como seu responsável técnico, estando de acordo com a súmula n° 263 do TCU</w:t>
      </w:r>
      <w:r w:rsidR="002F381C" w:rsidRPr="00F53FAE">
        <w:t xml:space="preserve"> </w:t>
      </w:r>
      <w:r w:rsidRPr="00F53FAE">
        <w:t>e limitando-se a perfeita consecução do objeto deste certame, mantendo a isonomia e a equidade de competição entre os licitantes.</w:t>
      </w:r>
    </w:p>
    <w:p w14:paraId="48CBDED4" w14:textId="77777777" w:rsidR="00392CE7" w:rsidRPr="00F53FAE" w:rsidRDefault="00392CE7" w:rsidP="00392CE7">
      <w:pPr>
        <w:widowControl w:val="0"/>
        <w:tabs>
          <w:tab w:val="left" w:pos="851"/>
        </w:tabs>
        <w:autoSpaceDE w:val="0"/>
        <w:autoSpaceDN w:val="0"/>
        <w:spacing w:before="89" w:after="120" w:line="360" w:lineRule="auto"/>
        <w:ind w:right="-285"/>
        <w:jc w:val="both"/>
        <w:rPr>
          <w:rFonts w:ascii="Times New Roman" w:eastAsia="Arial" w:hAnsi="Times New Roman" w:cs="Times New Roman"/>
          <w:b/>
          <w:bCs/>
          <w:color w:val="000000"/>
          <w:sz w:val="24"/>
          <w:szCs w:val="24"/>
          <w:u w:val="single"/>
          <w:lang w:val="pt-PT"/>
        </w:rPr>
      </w:pPr>
    </w:p>
    <w:p w14:paraId="625DAC45" w14:textId="77777777" w:rsidR="00E77043" w:rsidRPr="00F53FAE" w:rsidRDefault="00E77043" w:rsidP="00392CE7">
      <w:pPr>
        <w:widowControl w:val="0"/>
        <w:tabs>
          <w:tab w:val="left" w:pos="851"/>
        </w:tabs>
        <w:autoSpaceDE w:val="0"/>
        <w:autoSpaceDN w:val="0"/>
        <w:spacing w:before="89" w:after="120" w:line="360" w:lineRule="auto"/>
        <w:ind w:right="-285"/>
        <w:jc w:val="both"/>
        <w:rPr>
          <w:rFonts w:ascii="Times New Roman" w:eastAsia="Arial" w:hAnsi="Times New Roman" w:cs="Times New Roman"/>
          <w:b/>
          <w:bCs/>
          <w:color w:val="000000"/>
          <w:sz w:val="24"/>
          <w:szCs w:val="24"/>
          <w:u w:val="single"/>
          <w:lang w:val="pt-PT"/>
        </w:rPr>
      </w:pPr>
      <w:r w:rsidRPr="00F53FAE">
        <w:rPr>
          <w:rFonts w:ascii="Times New Roman" w:eastAsia="Arial" w:hAnsi="Times New Roman" w:cs="Times New Roman"/>
          <w:b/>
          <w:bCs/>
          <w:color w:val="000000"/>
          <w:sz w:val="24"/>
          <w:szCs w:val="24"/>
          <w:u w:val="single"/>
          <w:lang w:val="pt-PT"/>
        </w:rPr>
        <w:t>Para fins de Qualificação Econômico - Financeira deverá ser exigido:</w:t>
      </w:r>
    </w:p>
    <w:p w14:paraId="3EA6C0E9" w14:textId="77777777" w:rsidR="00E77043" w:rsidRPr="00F53FAE" w:rsidRDefault="00E77043" w:rsidP="009E6C06">
      <w:pPr>
        <w:widowControl w:val="0"/>
        <w:numPr>
          <w:ilvl w:val="1"/>
          <w:numId w:val="22"/>
        </w:numPr>
        <w:tabs>
          <w:tab w:val="left" w:pos="1560"/>
          <w:tab w:val="left" w:pos="1701"/>
        </w:tabs>
        <w:autoSpaceDE w:val="0"/>
        <w:autoSpaceDN w:val="0"/>
        <w:spacing w:after="120" w:line="360" w:lineRule="auto"/>
        <w:ind w:left="435" w:right="-285"/>
        <w:jc w:val="both"/>
        <w:rPr>
          <w:rFonts w:ascii="Times New Roman" w:hAnsi="Times New Roman" w:cs="Times New Roman"/>
          <w:vanish/>
          <w:sz w:val="24"/>
          <w:szCs w:val="24"/>
        </w:rPr>
      </w:pPr>
    </w:p>
    <w:p w14:paraId="1E438F6D" w14:textId="77777777" w:rsidR="00E77043" w:rsidRPr="00F53FAE" w:rsidRDefault="00E77043" w:rsidP="00E77043">
      <w:pPr>
        <w:widowControl w:val="0"/>
        <w:tabs>
          <w:tab w:val="left" w:pos="1560"/>
          <w:tab w:val="left" w:pos="1701"/>
        </w:tabs>
        <w:autoSpaceDE w:val="0"/>
        <w:autoSpaceDN w:val="0"/>
        <w:spacing w:after="0" w:line="360" w:lineRule="auto"/>
        <w:ind w:left="351" w:right="-285"/>
        <w:jc w:val="both"/>
        <w:rPr>
          <w:rFonts w:ascii="Times New Roman" w:hAnsi="Times New Roman" w:cs="Times New Roman"/>
          <w:sz w:val="24"/>
          <w:szCs w:val="24"/>
        </w:rPr>
      </w:pPr>
      <w:r w:rsidRPr="00F53FAE">
        <w:rPr>
          <w:rFonts w:ascii="Times New Roman" w:hAnsi="Times New Roman" w:cs="Times New Roman"/>
          <w:sz w:val="24"/>
          <w:szCs w:val="24"/>
        </w:rPr>
        <w:t xml:space="preserve">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Os licitantes deverão comprovar que dispõem dos índices </w:t>
      </w:r>
      <w:r w:rsidRPr="00F53FAE">
        <w:rPr>
          <w:rFonts w:ascii="Times New Roman" w:hAnsi="Times New Roman" w:cs="Times New Roman"/>
          <w:sz w:val="24"/>
          <w:szCs w:val="24"/>
        </w:rPr>
        <w:lastRenderedPageBreak/>
        <w:t xml:space="preserve">econômico-financeiros mínimos previstos a seguir, devidamente confirmados pelo responsável da contabilidade da licitante: </w:t>
      </w:r>
    </w:p>
    <w:p w14:paraId="20E207D7" w14:textId="77777777" w:rsidR="00E77043" w:rsidRPr="00F53FAE" w:rsidRDefault="00E77043" w:rsidP="009E6C06">
      <w:pPr>
        <w:numPr>
          <w:ilvl w:val="0"/>
          <w:numId w:val="25"/>
        </w:numPr>
        <w:spacing w:before="240" w:after="120" w:line="360" w:lineRule="auto"/>
        <w:ind w:left="720" w:right="-284" w:hanging="357"/>
        <w:jc w:val="both"/>
        <w:rPr>
          <w:rFonts w:ascii="Times New Roman" w:hAnsi="Times New Roman" w:cs="Times New Roman"/>
          <w:sz w:val="24"/>
          <w:szCs w:val="24"/>
        </w:rPr>
      </w:pPr>
      <w:r w:rsidRPr="00F53FAE">
        <w:rPr>
          <w:rFonts w:ascii="Times New Roman" w:hAnsi="Times New Roman" w:cs="Times New Roman"/>
          <w:b/>
          <w:sz w:val="24"/>
          <w:szCs w:val="24"/>
        </w:rPr>
        <w:t>Índice de Liquidez Geral:</w:t>
      </w:r>
      <w:r w:rsidRPr="00F53FAE">
        <w:rPr>
          <w:rFonts w:ascii="Times New Roman" w:hAnsi="Times New Roman" w:cs="Times New Roman"/>
          <w:sz w:val="24"/>
          <w:szCs w:val="24"/>
        </w:rPr>
        <w:t xml:space="preserve"> </w:t>
      </w:r>
      <w:bookmarkStart w:id="4" w:name="_Hlk65160446"/>
      <w:r w:rsidRPr="00F53FAE">
        <w:rPr>
          <w:rFonts w:ascii="Times New Roman" w:hAnsi="Times New Roman" w:cs="Times New Roman"/>
          <w:sz w:val="24"/>
          <w:szCs w:val="24"/>
        </w:rPr>
        <w:t xml:space="preserve">mede a solvência da empresa e sua capacidade para saldar suas dívidas, refletindo a situação dos compromissos financeiros de longo prazo em face ao ativo realizável de curto e longo prazo. Ele indica a capacidade de pagamento da empresa para saldar R$ 1,00 (um) real de dívida de longo prazo. Portanto, quanto maior o ILG melhor a situação da empresa e, para a presente licitação, definiu-se que deverá ser maior ou igual a 1,00 (hum), porque as empresas que o comprovarem estarão demonstrando que possuem recursos suficientes para saldar seus compromissos financeiros vincendos a longo prazo. </w:t>
      </w:r>
    </w:p>
    <w:p w14:paraId="1A538246" w14:textId="77777777" w:rsidR="00E77043" w:rsidRPr="00F53FAE" w:rsidRDefault="00E77043" w:rsidP="00E77043">
      <w:pPr>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O Índice de Liquidez Geral deverá ser calculado de acordo com a seguinte fórmula</w:t>
      </w:r>
      <w:bookmarkEnd w:id="4"/>
      <w:r w:rsidRPr="00F53FAE">
        <w:rPr>
          <w:rFonts w:ascii="Times New Roman" w:hAnsi="Times New Roman" w:cs="Times New Roman"/>
          <w:sz w:val="24"/>
          <w:szCs w:val="24"/>
        </w:rPr>
        <w:t>, apurado nas demonstrações financeiras do último exercício financeiro:</w:t>
      </w:r>
    </w:p>
    <w:p w14:paraId="10B96FA1" w14:textId="77777777" w:rsidR="00E77043" w:rsidRPr="00F53FAE"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ILG=</m:t>
        </m:r>
        <m:f>
          <m:fPr>
            <m:ctrlPr>
              <w:rPr>
                <w:rFonts w:ascii="Cambria Math" w:hAnsi="Cambria Math" w:cs="Times New Roman"/>
                <w:i/>
                <w:sz w:val="28"/>
                <w:szCs w:val="24"/>
              </w:rPr>
            </m:ctrlPr>
          </m:fPr>
          <m:num>
            <m:r>
              <w:rPr>
                <w:rFonts w:ascii="Cambria Math" w:hAnsi="Cambria Math" w:cs="Times New Roman"/>
                <w:sz w:val="28"/>
                <w:szCs w:val="24"/>
              </w:rPr>
              <m:t>(AC+ANCRLP)</m:t>
            </m:r>
          </m:num>
          <m:den>
            <m:r>
              <w:rPr>
                <w:rFonts w:ascii="Cambria Math" w:hAnsi="Cambria Math" w:cs="Times New Roman"/>
                <w:sz w:val="28"/>
                <w:szCs w:val="24"/>
              </w:rPr>
              <m:t>(PC+PNC)</m:t>
            </m:r>
          </m:den>
        </m:f>
      </m:oMath>
      <w:r w:rsidRPr="00F53FAE">
        <w:rPr>
          <w:rFonts w:ascii="Times New Roman" w:hAnsi="Times New Roman" w:cs="Times New Roman"/>
          <w:sz w:val="24"/>
          <w:szCs w:val="24"/>
        </w:rPr>
        <w:tab/>
        <w:t>resultando</w:t>
      </w:r>
      <w:r w:rsidRPr="00F53FAE">
        <w:rPr>
          <w:rFonts w:ascii="Times New Roman" w:hAnsi="Times New Roman" w:cs="Times New Roman"/>
          <w:sz w:val="24"/>
          <w:szCs w:val="24"/>
        </w:rPr>
        <w:tab/>
      </w:r>
      <w:r w:rsidRPr="00F53FAE">
        <w:rPr>
          <w:rFonts w:ascii="Times New Roman" w:hAnsi="Times New Roman" w:cs="Times New Roman"/>
          <w:sz w:val="24"/>
          <w:szCs w:val="24"/>
        </w:rPr>
        <w:tab/>
        <w:t>ILG ≥ 1,00</w:t>
      </w:r>
    </w:p>
    <w:p w14:paraId="34FC2FCE" w14:textId="77777777" w:rsidR="00E77043" w:rsidRPr="00F53FAE"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F53FAE">
        <w:rPr>
          <w:rFonts w:ascii="Times New Roman" w:hAnsi="Times New Roman" w:cs="Times New Roman"/>
          <w:bCs/>
          <w:sz w:val="24"/>
          <w:szCs w:val="24"/>
        </w:rPr>
        <w:t>Onde:</w:t>
      </w:r>
      <w:r w:rsidRPr="00F53FAE">
        <w:rPr>
          <w:rFonts w:ascii="Times New Roman" w:hAnsi="Times New Roman" w:cs="Times New Roman"/>
          <w:bCs/>
          <w:sz w:val="24"/>
          <w:szCs w:val="24"/>
        </w:rPr>
        <w:tab/>
      </w:r>
    </w:p>
    <w:p w14:paraId="49C2D424" w14:textId="77777777" w:rsidR="00E77043" w:rsidRPr="00F53FAE"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F53FAE">
        <w:rPr>
          <w:rFonts w:ascii="Times New Roman" w:hAnsi="Times New Roman" w:cs="Times New Roman"/>
          <w:sz w:val="24"/>
          <w:szCs w:val="24"/>
        </w:rPr>
        <w:t>ILG = Índice de Liquidez Geral;</w:t>
      </w:r>
    </w:p>
    <w:p w14:paraId="52514EE8" w14:textId="77777777" w:rsidR="00E77043" w:rsidRPr="00F53FAE"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F53FAE">
        <w:rPr>
          <w:rFonts w:ascii="Times New Roman" w:hAnsi="Times New Roman" w:cs="Times New Roman"/>
          <w:sz w:val="24"/>
          <w:szCs w:val="24"/>
        </w:rPr>
        <w:t>AC = Ativo Circulante;</w:t>
      </w:r>
    </w:p>
    <w:p w14:paraId="144CEE5B" w14:textId="77777777" w:rsidR="00E77043" w:rsidRPr="00F53FAE" w:rsidRDefault="00E77043" w:rsidP="00E77043">
      <w:pPr>
        <w:tabs>
          <w:tab w:val="left" w:pos="851"/>
          <w:tab w:val="left" w:pos="2119"/>
        </w:tabs>
        <w:spacing w:line="360" w:lineRule="auto"/>
        <w:ind w:left="720" w:right="-285"/>
        <w:contextualSpacing/>
        <w:rPr>
          <w:rFonts w:ascii="Times New Roman" w:hAnsi="Times New Roman" w:cs="Times New Roman"/>
          <w:sz w:val="24"/>
          <w:szCs w:val="24"/>
        </w:rPr>
      </w:pPr>
      <w:r w:rsidRPr="00F53FAE">
        <w:rPr>
          <w:rFonts w:ascii="Times New Roman" w:hAnsi="Times New Roman" w:cs="Times New Roman"/>
          <w:sz w:val="24"/>
          <w:szCs w:val="24"/>
        </w:rPr>
        <w:t>ANCRLP = Ativo Não Circulante, subgrupo Realizável Longo Prazo;</w:t>
      </w:r>
    </w:p>
    <w:p w14:paraId="6660C4E4" w14:textId="77777777" w:rsidR="00E77043" w:rsidRPr="00F53FAE" w:rsidRDefault="00E77043" w:rsidP="00E77043">
      <w:pPr>
        <w:tabs>
          <w:tab w:val="left" w:pos="851"/>
          <w:tab w:val="left" w:pos="2119"/>
        </w:tabs>
        <w:spacing w:line="360" w:lineRule="auto"/>
        <w:ind w:left="720"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PC = Passivo Circulante;</w:t>
      </w:r>
    </w:p>
    <w:p w14:paraId="296E42A2" w14:textId="77777777" w:rsidR="00E77043" w:rsidRPr="00F53FAE" w:rsidRDefault="00E77043" w:rsidP="00E77043">
      <w:pPr>
        <w:tabs>
          <w:tab w:val="left" w:pos="851"/>
          <w:tab w:val="left" w:pos="2119"/>
        </w:tabs>
        <w:spacing w:line="360" w:lineRule="auto"/>
        <w:ind w:left="720"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PNC = Passivo Não Circulante;</w:t>
      </w:r>
    </w:p>
    <w:p w14:paraId="05FF1899" w14:textId="77777777" w:rsidR="00E77043" w:rsidRPr="00F53FAE" w:rsidRDefault="00E77043" w:rsidP="009E6C06">
      <w:pPr>
        <w:numPr>
          <w:ilvl w:val="0"/>
          <w:numId w:val="25"/>
        </w:numPr>
        <w:spacing w:before="480" w:after="120" w:line="360" w:lineRule="auto"/>
        <w:ind w:left="720" w:right="-284" w:hanging="357"/>
        <w:jc w:val="both"/>
        <w:rPr>
          <w:rFonts w:ascii="Times New Roman" w:hAnsi="Times New Roman" w:cs="Times New Roman"/>
          <w:sz w:val="24"/>
          <w:szCs w:val="24"/>
        </w:rPr>
      </w:pPr>
      <w:r w:rsidRPr="00F53FAE">
        <w:rPr>
          <w:rFonts w:ascii="Times New Roman" w:hAnsi="Times New Roman" w:cs="Times New Roman"/>
          <w:b/>
          <w:sz w:val="24"/>
          <w:szCs w:val="24"/>
        </w:rPr>
        <w:t>Índice de Liquidez Corrente</w:t>
      </w:r>
      <w:r w:rsidRPr="00F53FAE">
        <w:rPr>
          <w:rFonts w:ascii="Times New Roman" w:hAnsi="Times New Roman" w:cs="Times New Roman"/>
          <w:sz w:val="24"/>
          <w:szCs w:val="24"/>
        </w:rPr>
        <w:t>: O Índice de Liquidez Corrente mede a solvência da empresa e sua capacidade para saldar suas dívidas, refletindo a situação dos compromissos financeiros de curto prazo em face ao ativo realizável de curto prazo. Portanto, quanto maior o ILC melhor a situação da empresa e, para a presente licitação, definiu-se que deverá ser maior ou igual a 1,00 (hum), porque as empresas que o comprovarem estarão demonstrando que possuem recursos suficientes para saldar seus compromissos financeiros vincendos a curto prazo. Ele indica quantos reais estão disponíveis para cada R$ 1,00 (</w:t>
      </w:r>
      <w:proofErr w:type="spellStart"/>
      <w:r w:rsidRPr="00F53FAE">
        <w:rPr>
          <w:rFonts w:ascii="Times New Roman" w:hAnsi="Times New Roman" w:cs="Times New Roman"/>
          <w:sz w:val="24"/>
          <w:szCs w:val="24"/>
        </w:rPr>
        <w:t>hum</w:t>
      </w:r>
      <w:proofErr w:type="spellEnd"/>
      <w:r w:rsidRPr="00F53FAE">
        <w:rPr>
          <w:rFonts w:ascii="Times New Roman" w:hAnsi="Times New Roman" w:cs="Times New Roman"/>
          <w:sz w:val="24"/>
          <w:szCs w:val="24"/>
        </w:rPr>
        <w:t xml:space="preserve"> real) de dívida em curto prazo. </w:t>
      </w:r>
    </w:p>
    <w:p w14:paraId="265F4D98" w14:textId="77777777" w:rsidR="00E77043" w:rsidRPr="00F53FAE" w:rsidRDefault="00E77043" w:rsidP="00E77043">
      <w:pPr>
        <w:spacing w:after="120" w:line="360" w:lineRule="auto"/>
        <w:ind w:left="720" w:right="-284"/>
        <w:jc w:val="both"/>
        <w:rPr>
          <w:rFonts w:ascii="Times New Roman" w:hAnsi="Times New Roman" w:cs="Times New Roman"/>
          <w:sz w:val="24"/>
          <w:szCs w:val="24"/>
        </w:rPr>
      </w:pPr>
      <w:r w:rsidRPr="00F53FAE">
        <w:rPr>
          <w:rFonts w:ascii="Times New Roman" w:hAnsi="Times New Roman" w:cs="Times New Roman"/>
          <w:sz w:val="24"/>
          <w:szCs w:val="24"/>
        </w:rPr>
        <w:lastRenderedPageBreak/>
        <w:t>O Índice de Liquidez Corrente deverá ser calculado de acordo com a seguinte fórmula, apurado nas demonstrações financeiras do último exercício financeiro:</w:t>
      </w:r>
    </w:p>
    <w:p w14:paraId="313099E9" w14:textId="77777777" w:rsidR="00E77043" w:rsidRPr="00F53FAE"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ILC=</m:t>
        </m:r>
        <m:f>
          <m:fPr>
            <m:ctrlPr>
              <w:rPr>
                <w:rFonts w:ascii="Cambria Math" w:hAnsi="Cambria Math" w:cs="Times New Roman"/>
                <w:i/>
                <w:sz w:val="28"/>
                <w:szCs w:val="24"/>
              </w:rPr>
            </m:ctrlPr>
          </m:fPr>
          <m:num>
            <m:r>
              <w:rPr>
                <w:rFonts w:ascii="Cambria Math" w:hAnsi="Cambria Math" w:cs="Times New Roman"/>
                <w:sz w:val="28"/>
                <w:szCs w:val="24"/>
              </w:rPr>
              <m:t>(AC)</m:t>
            </m:r>
          </m:num>
          <m:den>
            <m:r>
              <w:rPr>
                <w:rFonts w:ascii="Cambria Math" w:hAnsi="Cambria Math" w:cs="Times New Roman"/>
                <w:sz w:val="28"/>
                <w:szCs w:val="24"/>
              </w:rPr>
              <m:t>(PC)</m:t>
            </m:r>
          </m:den>
        </m:f>
      </m:oMath>
      <w:r w:rsidRPr="00F53FAE">
        <w:rPr>
          <w:rFonts w:ascii="Times New Roman" w:hAnsi="Times New Roman" w:cs="Times New Roman"/>
          <w:sz w:val="24"/>
          <w:szCs w:val="24"/>
        </w:rPr>
        <w:tab/>
      </w:r>
      <w:r w:rsidRPr="00F53FAE">
        <w:rPr>
          <w:rFonts w:ascii="Times New Roman" w:hAnsi="Times New Roman" w:cs="Times New Roman"/>
          <w:sz w:val="24"/>
          <w:szCs w:val="24"/>
        </w:rPr>
        <w:tab/>
      </w:r>
      <w:r w:rsidRPr="00F53FAE">
        <w:rPr>
          <w:rFonts w:ascii="Times New Roman" w:hAnsi="Times New Roman" w:cs="Times New Roman"/>
          <w:sz w:val="24"/>
          <w:szCs w:val="24"/>
        </w:rPr>
        <w:tab/>
        <w:t>resultando</w:t>
      </w:r>
      <w:r w:rsidRPr="00F53FAE">
        <w:rPr>
          <w:rFonts w:ascii="Times New Roman" w:hAnsi="Times New Roman" w:cs="Times New Roman"/>
          <w:sz w:val="24"/>
          <w:szCs w:val="24"/>
        </w:rPr>
        <w:tab/>
      </w:r>
      <w:r w:rsidRPr="00F53FAE">
        <w:rPr>
          <w:rFonts w:ascii="Times New Roman" w:hAnsi="Times New Roman" w:cs="Times New Roman"/>
          <w:sz w:val="24"/>
          <w:szCs w:val="24"/>
        </w:rPr>
        <w:tab/>
        <w:t>ILC ≥ 1,00</w:t>
      </w:r>
    </w:p>
    <w:p w14:paraId="365EC1DF" w14:textId="77777777" w:rsidR="00E77043" w:rsidRPr="00F53FAE"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F53FAE">
        <w:rPr>
          <w:rFonts w:ascii="Times New Roman" w:hAnsi="Times New Roman" w:cs="Times New Roman"/>
          <w:bCs/>
          <w:sz w:val="24"/>
          <w:szCs w:val="24"/>
        </w:rPr>
        <w:t xml:space="preserve">Onde: </w:t>
      </w:r>
    </w:p>
    <w:p w14:paraId="6C40557C" w14:textId="77777777" w:rsidR="00E77043" w:rsidRPr="00F53FAE"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AC = Ativo Circulante;</w:t>
      </w:r>
    </w:p>
    <w:p w14:paraId="7B1C6F34" w14:textId="77777777" w:rsidR="00E77043" w:rsidRPr="00F53FAE"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PC = Passivo Circulante.</w:t>
      </w:r>
    </w:p>
    <w:p w14:paraId="0CE31328" w14:textId="77777777" w:rsidR="00E77043" w:rsidRPr="00F53FAE" w:rsidRDefault="00E77043" w:rsidP="009E6C06">
      <w:pPr>
        <w:numPr>
          <w:ilvl w:val="0"/>
          <w:numId w:val="25"/>
        </w:numPr>
        <w:spacing w:before="480" w:after="120" w:line="360" w:lineRule="auto"/>
        <w:ind w:left="720" w:right="-284" w:hanging="357"/>
        <w:jc w:val="both"/>
        <w:rPr>
          <w:rFonts w:ascii="Times New Roman" w:hAnsi="Times New Roman" w:cs="Times New Roman"/>
          <w:sz w:val="24"/>
          <w:szCs w:val="24"/>
        </w:rPr>
      </w:pPr>
      <w:r w:rsidRPr="00F53FAE">
        <w:rPr>
          <w:rFonts w:ascii="Times New Roman" w:hAnsi="Times New Roman" w:cs="Times New Roman"/>
          <w:b/>
          <w:sz w:val="24"/>
          <w:szCs w:val="24"/>
        </w:rPr>
        <w:t>Índice de Endividamento:</w:t>
      </w:r>
      <w:r w:rsidRPr="00F53FAE">
        <w:rPr>
          <w:rFonts w:ascii="Times New Roman" w:hAnsi="Times New Roman" w:cs="Times New Roman"/>
          <w:sz w:val="24"/>
          <w:szCs w:val="24"/>
        </w:rPr>
        <w:t xml:space="preserve"> </w:t>
      </w:r>
      <w:bookmarkStart w:id="5" w:name="_Hlk65161058"/>
      <w:r w:rsidRPr="00F53FAE">
        <w:rPr>
          <w:rFonts w:ascii="Times New Roman" w:hAnsi="Times New Roman" w:cs="Times New Roman"/>
          <w:sz w:val="24"/>
          <w:szCs w:val="24"/>
        </w:rPr>
        <w:t xml:space="preserve">O Índice de Endividamento indica o nível de comprometimento que a somatória do Passivo Circulante com o Passivo Não Circulante exerce sobre o Ativo Total da empresa, representando a sua capacidade em liquidar todos os seus exigíveis de curto e longo prazo, sem reembolsar os seus sócios das contas do Patrimônio Líquido. Portanto, quanto menor o IE melhor a situação da empresa e, para a presente licitação, definiu-se que deverá ser menor ou igual a 1,00 (hum). </w:t>
      </w:r>
    </w:p>
    <w:p w14:paraId="7E62A358" w14:textId="77777777" w:rsidR="00E77043" w:rsidRPr="00F53FAE" w:rsidRDefault="00E77043" w:rsidP="00E77043">
      <w:pPr>
        <w:spacing w:before="480" w:after="120"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O Índice de Endividamento deverá ser calculado de acordo com a seguinte fórmula, apurado nas demonstrações financeiras do último exercício financeiro</w:t>
      </w:r>
      <w:bookmarkEnd w:id="5"/>
      <w:r w:rsidRPr="00F53FAE">
        <w:rPr>
          <w:rFonts w:ascii="Times New Roman" w:hAnsi="Times New Roman" w:cs="Times New Roman"/>
          <w:sz w:val="24"/>
          <w:szCs w:val="24"/>
        </w:rPr>
        <w:t xml:space="preserve">: </w:t>
      </w:r>
    </w:p>
    <w:p w14:paraId="2921618E" w14:textId="77777777" w:rsidR="00E77043" w:rsidRPr="00F53FAE" w:rsidRDefault="00E77043" w:rsidP="00E77043">
      <w:pPr>
        <w:tabs>
          <w:tab w:val="left" w:pos="851"/>
          <w:tab w:val="left" w:pos="2119"/>
        </w:tabs>
        <w:spacing w:line="360" w:lineRule="auto"/>
        <w:ind w:left="363" w:right="-285"/>
        <w:jc w:val="center"/>
        <w:rPr>
          <w:rFonts w:ascii="Times New Roman" w:hAnsi="Times New Roman" w:cs="Times New Roman"/>
          <w:sz w:val="24"/>
          <w:szCs w:val="24"/>
        </w:rPr>
      </w:pPr>
      <m:oMath>
        <m:r>
          <w:rPr>
            <w:rFonts w:ascii="Cambria Math" w:hAnsi="Cambria Math" w:cs="Times New Roman"/>
            <w:sz w:val="28"/>
            <w:szCs w:val="24"/>
          </w:rPr>
          <m:t>IE=</m:t>
        </m:r>
        <m:f>
          <m:fPr>
            <m:ctrlPr>
              <w:rPr>
                <w:rFonts w:ascii="Cambria Math" w:hAnsi="Cambria Math" w:cs="Times New Roman"/>
                <w:i/>
                <w:sz w:val="28"/>
                <w:szCs w:val="24"/>
              </w:rPr>
            </m:ctrlPr>
          </m:fPr>
          <m:num>
            <m:r>
              <w:rPr>
                <w:rFonts w:ascii="Cambria Math" w:hAnsi="Cambria Math" w:cs="Times New Roman"/>
                <w:sz w:val="28"/>
                <w:szCs w:val="24"/>
              </w:rPr>
              <m:t>(PC+PNCRLP)</m:t>
            </m:r>
          </m:num>
          <m:den>
            <m:r>
              <w:rPr>
                <w:rFonts w:ascii="Cambria Math" w:hAnsi="Cambria Math" w:cs="Times New Roman"/>
                <w:sz w:val="28"/>
                <w:szCs w:val="24"/>
              </w:rPr>
              <m:t>(AT)</m:t>
            </m:r>
          </m:den>
        </m:f>
      </m:oMath>
      <w:r w:rsidRPr="00F53FAE">
        <w:rPr>
          <w:rFonts w:ascii="Times New Roman" w:hAnsi="Times New Roman" w:cs="Times New Roman"/>
          <w:sz w:val="24"/>
          <w:szCs w:val="24"/>
        </w:rPr>
        <w:tab/>
      </w:r>
      <w:r w:rsidRPr="00F53FAE">
        <w:rPr>
          <w:rFonts w:ascii="Times New Roman" w:hAnsi="Times New Roman" w:cs="Times New Roman"/>
          <w:sz w:val="24"/>
          <w:szCs w:val="24"/>
        </w:rPr>
        <w:tab/>
        <w:t>resultando</w:t>
      </w:r>
      <w:r w:rsidRPr="00F53FAE">
        <w:rPr>
          <w:rFonts w:ascii="Times New Roman" w:hAnsi="Times New Roman" w:cs="Times New Roman"/>
          <w:sz w:val="24"/>
          <w:szCs w:val="24"/>
        </w:rPr>
        <w:tab/>
      </w:r>
      <w:r w:rsidRPr="00F53FAE">
        <w:rPr>
          <w:rFonts w:ascii="Times New Roman" w:hAnsi="Times New Roman" w:cs="Times New Roman"/>
          <w:sz w:val="24"/>
          <w:szCs w:val="24"/>
        </w:rPr>
        <w:tab/>
        <w:t>IE ≤ 1</w:t>
      </w:r>
    </w:p>
    <w:p w14:paraId="00A83E5C" w14:textId="77777777" w:rsidR="00E77043" w:rsidRPr="00F53FAE" w:rsidRDefault="00E77043" w:rsidP="00E77043">
      <w:pPr>
        <w:tabs>
          <w:tab w:val="left" w:pos="851"/>
          <w:tab w:val="left" w:pos="2119"/>
        </w:tabs>
        <w:spacing w:after="240" w:line="360" w:lineRule="auto"/>
        <w:ind w:left="720" w:right="-285"/>
        <w:jc w:val="both"/>
        <w:rPr>
          <w:rFonts w:ascii="Times New Roman" w:hAnsi="Times New Roman" w:cs="Times New Roman"/>
          <w:bCs/>
          <w:sz w:val="24"/>
          <w:szCs w:val="24"/>
        </w:rPr>
      </w:pPr>
      <w:r w:rsidRPr="00F53FAE">
        <w:rPr>
          <w:rFonts w:ascii="Times New Roman" w:hAnsi="Times New Roman" w:cs="Times New Roman"/>
          <w:bCs/>
          <w:sz w:val="24"/>
          <w:szCs w:val="24"/>
        </w:rPr>
        <w:t>Onde:</w:t>
      </w:r>
    </w:p>
    <w:p w14:paraId="516D049F" w14:textId="77777777" w:rsidR="00E77043" w:rsidRPr="00F53FAE"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PC = Passivo Circulante;</w:t>
      </w:r>
    </w:p>
    <w:p w14:paraId="5E572040" w14:textId="77777777" w:rsidR="00E77043" w:rsidRPr="00F53FAE"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PNCRLP = Passivo Não Circulante, subgrupo Realizável Longo Prazo;</w:t>
      </w:r>
    </w:p>
    <w:p w14:paraId="4F7D3069" w14:textId="77777777" w:rsidR="00E77043" w:rsidRPr="00F53FAE" w:rsidRDefault="00E77043" w:rsidP="00E77043">
      <w:pPr>
        <w:tabs>
          <w:tab w:val="left" w:pos="851"/>
          <w:tab w:val="left" w:pos="2119"/>
        </w:tabs>
        <w:spacing w:line="360" w:lineRule="auto"/>
        <w:ind w:left="723" w:right="-285"/>
        <w:contextualSpacing/>
        <w:jc w:val="both"/>
        <w:rPr>
          <w:rFonts w:ascii="Times New Roman" w:hAnsi="Times New Roman" w:cs="Times New Roman"/>
          <w:sz w:val="24"/>
          <w:szCs w:val="24"/>
        </w:rPr>
      </w:pPr>
      <w:r w:rsidRPr="00F53FAE">
        <w:rPr>
          <w:rFonts w:ascii="Times New Roman" w:hAnsi="Times New Roman" w:cs="Times New Roman"/>
          <w:sz w:val="24"/>
          <w:szCs w:val="24"/>
        </w:rPr>
        <w:t>AT = Ativo Total.</w:t>
      </w:r>
    </w:p>
    <w:p w14:paraId="10B6FAF9" w14:textId="5CA94EBD" w:rsidR="00E77043" w:rsidRPr="00BC5638" w:rsidRDefault="00E77043" w:rsidP="00E77043">
      <w:pPr>
        <w:spacing w:before="480" w:after="120" w:line="360" w:lineRule="auto"/>
        <w:jc w:val="both"/>
        <w:rPr>
          <w:rFonts w:ascii="Times New Roman" w:hAnsi="Times New Roman" w:cs="Times New Roman"/>
          <w:sz w:val="24"/>
          <w:szCs w:val="24"/>
        </w:rPr>
      </w:pPr>
      <w:r w:rsidRPr="00F53FAE">
        <w:rPr>
          <w:rFonts w:ascii="Times New Roman" w:hAnsi="Times New Roman" w:cs="Times New Roman"/>
          <w:sz w:val="24"/>
          <w:szCs w:val="24"/>
        </w:rPr>
        <w:t>Desta forma atendendo o</w:t>
      </w:r>
      <w:r w:rsidR="009F65E6" w:rsidRPr="00F53FAE">
        <w:rPr>
          <w:rFonts w:ascii="Times New Roman" w:hAnsi="Times New Roman" w:cs="Times New Roman"/>
          <w:sz w:val="24"/>
          <w:szCs w:val="24"/>
        </w:rPr>
        <w:t xml:space="preserve"> </w:t>
      </w:r>
      <w:r w:rsidR="009F65E6" w:rsidRPr="00BC5638">
        <w:rPr>
          <w:rFonts w:ascii="Times New Roman" w:hAnsi="Times New Roman" w:cs="Times New Roman"/>
          <w:b/>
          <w:sz w:val="24"/>
          <w:szCs w:val="24"/>
        </w:rPr>
        <w:t>Artigo 69, § 5º da Lei 14.133/2021</w:t>
      </w:r>
      <w:r w:rsidRPr="00BC5638">
        <w:rPr>
          <w:rFonts w:ascii="Times New Roman" w:hAnsi="Times New Roman" w:cs="Times New Roman"/>
          <w:sz w:val="24"/>
          <w:szCs w:val="24"/>
        </w:rPr>
        <w:t>, com as alterações da Lei 8.883 de 08 de junho de 1994:</w:t>
      </w:r>
    </w:p>
    <w:p w14:paraId="0C17BC71" w14:textId="21BD3020" w:rsidR="009F65E6" w:rsidRPr="00BC5638" w:rsidRDefault="009F65E6" w:rsidP="00E77043">
      <w:pPr>
        <w:spacing w:before="120" w:after="120" w:line="360" w:lineRule="auto"/>
        <w:jc w:val="both"/>
        <w:rPr>
          <w:rFonts w:ascii="Times New Roman" w:hAnsi="Times New Roman" w:cs="Times New Roman"/>
          <w:b/>
          <w:i/>
          <w:iCs/>
        </w:rPr>
      </w:pPr>
      <w:r w:rsidRPr="00BC5638">
        <w:rPr>
          <w:rFonts w:ascii="Times New Roman" w:hAnsi="Times New Roman" w:cs="Times New Roman"/>
          <w:b/>
          <w:i/>
          <w:iCs/>
        </w:rPr>
        <w:t xml:space="preserve">Art. 69. A habilitação econômico-financeira visa a demonstrar a aptidão econômica do licitante para cumprir as obrigações decorrentes do futuro contrato, devendo ser comprovada de forma </w:t>
      </w:r>
      <w:r w:rsidRPr="00BC5638">
        <w:rPr>
          <w:rFonts w:ascii="Times New Roman" w:hAnsi="Times New Roman" w:cs="Times New Roman"/>
          <w:b/>
          <w:i/>
          <w:iCs/>
        </w:rPr>
        <w:lastRenderedPageBreak/>
        <w:t>objetiva, por coeficientes e índices econômicos previstos no edital, devidamente justificados no processo licitatório, e será restrita à apresentação da seguinte documentação:</w:t>
      </w:r>
    </w:p>
    <w:p w14:paraId="71EBF817" w14:textId="38CE8F2F" w:rsidR="009F65E6" w:rsidRPr="00BC5638" w:rsidRDefault="009F65E6" w:rsidP="00E77043">
      <w:pPr>
        <w:spacing w:before="120" w:after="120" w:line="360" w:lineRule="auto"/>
        <w:jc w:val="both"/>
        <w:rPr>
          <w:rFonts w:ascii="Times New Roman" w:hAnsi="Times New Roman" w:cs="Times New Roman"/>
          <w:b/>
          <w:i/>
          <w:iCs/>
        </w:rPr>
      </w:pPr>
      <w:r w:rsidRPr="00BC5638">
        <w:rPr>
          <w:rFonts w:ascii="Times New Roman" w:hAnsi="Times New Roman" w:cs="Times New Roman"/>
          <w:b/>
          <w:i/>
          <w:iCs/>
        </w:rPr>
        <w:t>(...)</w:t>
      </w:r>
    </w:p>
    <w:p w14:paraId="6757C0FC" w14:textId="0793D6D8" w:rsidR="009F65E6" w:rsidRPr="00BC5638" w:rsidRDefault="009F65E6" w:rsidP="00E77043">
      <w:pPr>
        <w:spacing w:before="120" w:after="120" w:line="360" w:lineRule="auto"/>
        <w:jc w:val="both"/>
        <w:rPr>
          <w:rFonts w:ascii="Times New Roman" w:hAnsi="Times New Roman" w:cs="Times New Roman"/>
          <w:b/>
          <w:i/>
          <w:iCs/>
        </w:rPr>
      </w:pPr>
      <w:r w:rsidRPr="00BC5638">
        <w:rPr>
          <w:rFonts w:ascii="Times New Roman" w:hAnsi="Times New Roman" w:cs="Times New Roman"/>
          <w:b/>
          <w:i/>
          <w:iCs/>
        </w:rPr>
        <w:t>§ 5º É vedada a exigência de índices e valores não usualmente adotados para a avaliação de situação econômico-financeira suficiente para o cumprimento das obrigações decorrentes da licitação.”</w:t>
      </w:r>
    </w:p>
    <w:p w14:paraId="25887DCF" w14:textId="77777777" w:rsidR="00E77043" w:rsidRPr="00F53FAE" w:rsidRDefault="00E77043" w:rsidP="00E77043">
      <w:pPr>
        <w:spacing w:before="120" w:after="120" w:line="360" w:lineRule="auto"/>
        <w:jc w:val="both"/>
        <w:rPr>
          <w:rFonts w:ascii="Times New Roman" w:hAnsi="Times New Roman" w:cs="Times New Roman"/>
          <w:sz w:val="24"/>
          <w:szCs w:val="24"/>
        </w:rPr>
      </w:pPr>
      <w:r w:rsidRPr="00F53FAE">
        <w:rPr>
          <w:rFonts w:ascii="Times New Roman" w:hAnsi="Times New Roman" w:cs="Times New Roman"/>
          <w:sz w:val="24"/>
          <w:szCs w:val="24"/>
        </w:rPr>
        <w:t>Os serviços de infraestrutura urbana representam serviços de interesse comum da população, e não devem de forma alguma sofrer problemas com paralisações, pois acarretariam em sérios problemas de mobilidade, saúde pública e segurança viária.</w:t>
      </w:r>
    </w:p>
    <w:p w14:paraId="004F2BB8" w14:textId="77777777" w:rsidR="00E77043" w:rsidRPr="00F53FAE" w:rsidRDefault="00E77043" w:rsidP="00E77043">
      <w:pPr>
        <w:spacing w:before="120" w:after="120" w:line="360" w:lineRule="auto"/>
        <w:jc w:val="both"/>
        <w:rPr>
          <w:rFonts w:ascii="Times New Roman" w:hAnsi="Times New Roman" w:cs="Times New Roman"/>
          <w:sz w:val="24"/>
          <w:szCs w:val="24"/>
        </w:rPr>
      </w:pPr>
      <w:r w:rsidRPr="00F53FAE">
        <w:rPr>
          <w:rFonts w:ascii="Times New Roman" w:hAnsi="Times New Roman" w:cs="Times New Roman"/>
          <w:sz w:val="24"/>
          <w:szCs w:val="24"/>
        </w:rPr>
        <w:t>Portanto, se constituem de serviços de utilidade pública de competência administrativa do poder público, que devem zelar pela segurança, qualidade, conforto dos usuários, saúde pública, meio ambiente entre outros.</w:t>
      </w:r>
    </w:p>
    <w:p w14:paraId="784CEA30" w14:textId="77777777" w:rsidR="00E77043" w:rsidRPr="00F53FAE" w:rsidRDefault="00E77043" w:rsidP="00E77043">
      <w:pPr>
        <w:spacing w:before="120" w:after="120" w:line="360" w:lineRule="auto"/>
        <w:jc w:val="both"/>
        <w:rPr>
          <w:rFonts w:ascii="Times New Roman" w:hAnsi="Times New Roman" w:cs="Times New Roman"/>
          <w:sz w:val="24"/>
          <w:szCs w:val="24"/>
        </w:rPr>
      </w:pPr>
      <w:r w:rsidRPr="00F53FAE">
        <w:rPr>
          <w:rFonts w:ascii="Times New Roman" w:hAnsi="Times New Roman" w:cs="Times New Roman"/>
          <w:sz w:val="24"/>
          <w:szCs w:val="24"/>
        </w:rPr>
        <w:t>Para que os serviços sejam adequados aos desejos da comunidade, as empresas licitantes deverão estar aptas na sua capacitação econômico financeira para a execução do Contrato, com o intuito de garantir a qualidade e continuidade dos serviços essenciais a toda a população Fluminense que, com certeza, contribuirá substancialmente para o aprimoramento destes imprescindíveis serviços públicos.</w:t>
      </w:r>
    </w:p>
    <w:p w14:paraId="39C1240F" w14:textId="77777777" w:rsidR="00E77043" w:rsidRPr="00F53FAE" w:rsidRDefault="00E77043" w:rsidP="00E77043">
      <w:pPr>
        <w:spacing w:before="480" w:after="120" w:line="360" w:lineRule="auto"/>
        <w:ind w:right="-1"/>
        <w:contextualSpacing/>
        <w:jc w:val="both"/>
        <w:rPr>
          <w:rFonts w:ascii="Times New Roman" w:hAnsi="Times New Roman" w:cs="Times New Roman"/>
          <w:sz w:val="24"/>
          <w:szCs w:val="24"/>
        </w:rPr>
      </w:pPr>
      <w:r w:rsidRPr="00F53FAE">
        <w:rPr>
          <w:rFonts w:ascii="Times New Roman" w:hAnsi="Times New Roman" w:cs="Times New Roman"/>
          <w:sz w:val="24"/>
          <w:szCs w:val="24"/>
        </w:rPr>
        <w:t>A qualificação econômico-financeira corresponde à disponibilidade de recursos para a satisfatória execução do objeto da contratação de cada um dos Agrupamentos. Portanto, para as licitantes se habilitarem em qualquer um dos Agrupamentos, os índices contábeis solicitados e seus respectivos limites são os seguintes:</w:t>
      </w:r>
    </w:p>
    <w:p w14:paraId="4191159C" w14:textId="77777777" w:rsidR="00E77043" w:rsidRPr="00F53FAE" w:rsidRDefault="00E77043" w:rsidP="00D62EF7">
      <w:pPr>
        <w:spacing w:before="480" w:after="0" w:line="360" w:lineRule="auto"/>
        <w:jc w:val="both"/>
        <w:rPr>
          <w:rFonts w:ascii="Times New Roman" w:hAnsi="Times New Roman" w:cs="Times New Roman"/>
          <w:b/>
          <w:bCs/>
          <w:sz w:val="24"/>
          <w:szCs w:val="24"/>
        </w:rPr>
      </w:pPr>
      <w:r w:rsidRPr="00F53FAE">
        <w:rPr>
          <w:rFonts w:ascii="Times New Roman" w:hAnsi="Times New Roman" w:cs="Times New Roman"/>
          <w:b/>
          <w:bCs/>
          <w:sz w:val="24"/>
          <w:szCs w:val="24"/>
        </w:rPr>
        <w:t>ÍNDICES CONTÁBEIS – ILC e ILG</w:t>
      </w:r>
    </w:p>
    <w:p w14:paraId="75F6EA6B"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t>&lt; (menor) que 1,00: Deficitária</w:t>
      </w:r>
    </w:p>
    <w:p w14:paraId="1C8C0887"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t>1,00 a 1,35: Equilibrada</w:t>
      </w:r>
    </w:p>
    <w:p w14:paraId="432FEE0C"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t>&gt; (maior) que 1,35: Satisfatória</w:t>
      </w:r>
    </w:p>
    <w:p w14:paraId="20CC1562" w14:textId="77777777" w:rsidR="00E77043" w:rsidRPr="00F53FAE" w:rsidRDefault="00E77043" w:rsidP="00D62EF7">
      <w:pPr>
        <w:spacing w:before="480" w:after="0" w:line="360" w:lineRule="auto"/>
        <w:jc w:val="both"/>
        <w:rPr>
          <w:rFonts w:ascii="Times New Roman" w:hAnsi="Times New Roman" w:cs="Times New Roman"/>
          <w:b/>
          <w:bCs/>
          <w:sz w:val="24"/>
          <w:szCs w:val="24"/>
        </w:rPr>
      </w:pPr>
      <w:r w:rsidRPr="00F53FAE">
        <w:rPr>
          <w:rFonts w:ascii="Times New Roman" w:hAnsi="Times New Roman" w:cs="Times New Roman"/>
          <w:b/>
          <w:bCs/>
          <w:sz w:val="24"/>
          <w:szCs w:val="24"/>
        </w:rPr>
        <w:t>ÍNDICES CONTÁBEIS - IE</w:t>
      </w:r>
    </w:p>
    <w:p w14:paraId="505D0DF8"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t>≤ (menor ou igual) que 0,50: Satisfatória</w:t>
      </w:r>
    </w:p>
    <w:p w14:paraId="1CEDB3DE"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lastRenderedPageBreak/>
        <w:t>0,50 a 1,00: Equilibrada</w:t>
      </w:r>
    </w:p>
    <w:p w14:paraId="661A1E24" w14:textId="77777777" w:rsidR="00E77043" w:rsidRPr="00F53FAE" w:rsidRDefault="00E77043" w:rsidP="00E77043">
      <w:pPr>
        <w:spacing w:before="480" w:after="120" w:line="360" w:lineRule="auto"/>
        <w:ind w:left="351" w:right="-1"/>
        <w:contextualSpacing/>
        <w:jc w:val="both"/>
        <w:rPr>
          <w:rFonts w:ascii="Times New Roman" w:hAnsi="Times New Roman" w:cs="Times New Roman"/>
          <w:sz w:val="24"/>
          <w:szCs w:val="24"/>
        </w:rPr>
      </w:pPr>
      <w:r w:rsidRPr="00F53FAE">
        <w:rPr>
          <w:rFonts w:ascii="Times New Roman" w:hAnsi="Times New Roman" w:cs="Times New Roman"/>
          <w:sz w:val="24"/>
          <w:szCs w:val="24"/>
        </w:rPr>
        <w:t>&gt; (maior) que 1,00: Deficitária</w:t>
      </w:r>
    </w:p>
    <w:p w14:paraId="13034AC2" w14:textId="77777777" w:rsidR="00E77043" w:rsidRPr="00F53FAE" w:rsidRDefault="00E77043" w:rsidP="00D62EF7">
      <w:pPr>
        <w:spacing w:before="480" w:after="120" w:line="360" w:lineRule="auto"/>
        <w:jc w:val="both"/>
        <w:rPr>
          <w:rFonts w:ascii="Times New Roman" w:hAnsi="Times New Roman" w:cs="Times New Roman"/>
          <w:b/>
          <w:bCs/>
          <w:sz w:val="24"/>
          <w:szCs w:val="24"/>
        </w:rPr>
      </w:pPr>
      <w:r w:rsidRPr="00F53FAE">
        <w:rPr>
          <w:rFonts w:ascii="Times New Roman" w:hAnsi="Times New Roman" w:cs="Times New Roman"/>
          <w:b/>
          <w:bCs/>
          <w:sz w:val="24"/>
          <w:szCs w:val="24"/>
        </w:rPr>
        <w:t>Diante de todo o exposto, conclui-se pela adoção dos índices que retratam situação financeira equilibrada e que aumentam consideravelmente o universo de competidores:</w:t>
      </w:r>
    </w:p>
    <w:p w14:paraId="0057BBBD" w14:textId="77777777" w:rsidR="00E77043" w:rsidRPr="00F53FAE"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F53FAE">
        <w:rPr>
          <w:rFonts w:ascii="Times New Roman" w:hAnsi="Times New Roman" w:cs="Times New Roman"/>
          <w:b/>
          <w:bCs/>
          <w:sz w:val="24"/>
          <w:szCs w:val="24"/>
        </w:rPr>
        <w:t>IE: menor ou igual a 1,00;</w:t>
      </w:r>
    </w:p>
    <w:p w14:paraId="40C9EB2C" w14:textId="77777777" w:rsidR="00E77043" w:rsidRPr="00F53FAE"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F53FAE">
        <w:rPr>
          <w:rFonts w:ascii="Times New Roman" w:hAnsi="Times New Roman" w:cs="Times New Roman"/>
          <w:b/>
          <w:bCs/>
          <w:sz w:val="24"/>
          <w:szCs w:val="24"/>
        </w:rPr>
        <w:t>ILG: maior ou igual a 1,00; e</w:t>
      </w:r>
    </w:p>
    <w:p w14:paraId="1D4FC297" w14:textId="77777777" w:rsidR="00E77043" w:rsidRPr="00F53FAE" w:rsidRDefault="00E77043" w:rsidP="009E6C06">
      <w:pPr>
        <w:numPr>
          <w:ilvl w:val="0"/>
          <w:numId w:val="26"/>
        </w:numPr>
        <w:spacing w:before="480" w:after="120" w:line="360" w:lineRule="auto"/>
        <w:ind w:left="363" w:right="-1"/>
        <w:contextualSpacing/>
        <w:jc w:val="both"/>
        <w:rPr>
          <w:rFonts w:ascii="Times New Roman" w:hAnsi="Times New Roman" w:cs="Times New Roman"/>
          <w:b/>
          <w:bCs/>
          <w:sz w:val="24"/>
          <w:szCs w:val="24"/>
        </w:rPr>
      </w:pPr>
      <w:r w:rsidRPr="00F53FAE">
        <w:rPr>
          <w:rFonts w:ascii="Times New Roman" w:hAnsi="Times New Roman" w:cs="Times New Roman"/>
          <w:b/>
          <w:bCs/>
          <w:sz w:val="24"/>
          <w:szCs w:val="24"/>
        </w:rPr>
        <w:t>ILC: maior ou igual a 1,00.</w:t>
      </w:r>
    </w:p>
    <w:p w14:paraId="5DAE7311" w14:textId="2BDD29FD" w:rsidR="00541B0C" w:rsidRPr="00F53FAE" w:rsidRDefault="00E77043" w:rsidP="0007190A">
      <w:pPr>
        <w:widowControl w:val="0"/>
        <w:numPr>
          <w:ilvl w:val="0"/>
          <w:numId w:val="23"/>
        </w:numPr>
        <w:tabs>
          <w:tab w:val="left" w:pos="1560"/>
          <w:tab w:val="left" w:pos="1701"/>
        </w:tabs>
        <w:autoSpaceDE w:val="0"/>
        <w:autoSpaceDN w:val="0"/>
        <w:spacing w:before="240" w:after="0" w:line="360" w:lineRule="auto"/>
        <w:ind w:left="363" w:hanging="357"/>
        <w:jc w:val="both"/>
        <w:rPr>
          <w:rFonts w:ascii="Times New Roman" w:hAnsi="Times New Roman" w:cs="Times New Roman"/>
          <w:sz w:val="24"/>
          <w:szCs w:val="24"/>
        </w:rPr>
      </w:pPr>
      <w:r w:rsidRPr="00F53FAE">
        <w:rPr>
          <w:rFonts w:ascii="Times New Roman" w:hAnsi="Times New Roman" w:cs="Times New Roman"/>
          <w:sz w:val="24"/>
          <w:szCs w:val="24"/>
        </w:rPr>
        <w:t xml:space="preserve">Certidão negativa de falência ou concordata expedida pelo distribuidor da sede da pessoa jurídica, ou de execução patrimonial, expedida no domicílio da pessoa física, acompanhada de declaração oficial da autoridade judiciária competente, relacionando os distribuidores que, na Comarca de sua sede, tenham atribuição para expedir certidões negativas de falências e recuperação judicial, ou de execução patrimonial; </w:t>
      </w:r>
    </w:p>
    <w:p w14:paraId="5CFD997C" w14:textId="5E352081" w:rsidR="00E77043" w:rsidRPr="00F53FAE" w:rsidRDefault="00E77043" w:rsidP="009E6C06">
      <w:pPr>
        <w:widowControl w:val="0"/>
        <w:numPr>
          <w:ilvl w:val="0"/>
          <w:numId w:val="23"/>
        </w:numPr>
        <w:tabs>
          <w:tab w:val="left" w:pos="1560"/>
          <w:tab w:val="left" w:pos="1701"/>
        </w:tabs>
        <w:autoSpaceDE w:val="0"/>
        <w:autoSpaceDN w:val="0"/>
        <w:spacing w:before="240" w:after="0" w:line="360" w:lineRule="auto"/>
        <w:ind w:left="363" w:hanging="357"/>
        <w:jc w:val="both"/>
        <w:rPr>
          <w:rFonts w:ascii="Times New Roman" w:hAnsi="Times New Roman" w:cs="Times New Roman"/>
          <w:sz w:val="24"/>
          <w:szCs w:val="24"/>
        </w:rPr>
      </w:pPr>
      <w:r w:rsidRPr="00F53FAE">
        <w:rPr>
          <w:rFonts w:ascii="Times New Roman" w:hAnsi="Times New Roman" w:cs="Times New Roman"/>
          <w:sz w:val="24"/>
          <w:szCs w:val="24"/>
        </w:rPr>
        <w:t>Nos casos em que a certidão de recuperação judicial ou extrajudicial estiver positiva, a licitante deverá apresentar a comprovação de que o plano de recuperação judicial foi homologado judicialmente, nos termos do art. 58 da Lei 11.101/2005</w:t>
      </w:r>
      <w:r w:rsidR="00F07F8D" w:rsidRPr="00F53FAE">
        <w:rPr>
          <w:rFonts w:ascii="Times New Roman" w:hAnsi="Times New Roman" w:cs="Times New Roman"/>
          <w:sz w:val="24"/>
          <w:szCs w:val="24"/>
        </w:rPr>
        <w:t xml:space="preserve"> ()</w:t>
      </w:r>
      <w:r w:rsidRPr="00F53FAE">
        <w:rPr>
          <w:rFonts w:ascii="Times New Roman" w:hAnsi="Times New Roman" w:cs="Times New Roman"/>
          <w:sz w:val="24"/>
          <w:szCs w:val="24"/>
        </w:rPr>
        <w:t xml:space="preserve">; </w:t>
      </w:r>
    </w:p>
    <w:p w14:paraId="53AA83FB" w14:textId="60EBC460" w:rsidR="00541B0C" w:rsidRPr="00F53FAE" w:rsidRDefault="00E77043" w:rsidP="0007190A">
      <w:pPr>
        <w:widowControl w:val="0"/>
        <w:numPr>
          <w:ilvl w:val="0"/>
          <w:numId w:val="23"/>
        </w:numPr>
        <w:tabs>
          <w:tab w:val="left" w:pos="1560"/>
          <w:tab w:val="left" w:pos="1701"/>
        </w:tabs>
        <w:autoSpaceDE w:val="0"/>
        <w:autoSpaceDN w:val="0"/>
        <w:adjustRightInd w:val="0"/>
        <w:spacing w:before="240" w:after="100" w:afterAutospacing="1" w:line="360" w:lineRule="auto"/>
        <w:ind w:left="363" w:hanging="357"/>
        <w:jc w:val="both"/>
        <w:rPr>
          <w:rFonts w:ascii="Times New Roman" w:hAnsi="Times New Roman" w:cs="Times New Roman"/>
          <w:sz w:val="24"/>
          <w:szCs w:val="24"/>
        </w:rPr>
      </w:pPr>
      <w:r w:rsidRPr="00F53FAE">
        <w:rPr>
          <w:rFonts w:ascii="Times New Roman" w:hAnsi="Times New Roman" w:cs="Times New Roman"/>
          <w:sz w:val="24"/>
          <w:szCs w:val="24"/>
        </w:rPr>
        <w:t>Comprovação de ser dotado de patrimônio líquido mínimo igual ou superior a 10% (dez por cento) do valor estimado para a contratação.</w:t>
      </w:r>
    </w:p>
    <w:p w14:paraId="23394184" w14:textId="51D385DD" w:rsidR="00163DBD" w:rsidRPr="00F53FAE" w:rsidRDefault="005E4C39" w:rsidP="00F869FA">
      <w:pPr>
        <w:pStyle w:val="PargrafodaLista"/>
        <w:numPr>
          <w:ilvl w:val="0"/>
          <w:numId w:val="1"/>
        </w:numPr>
        <w:spacing w:before="36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DISPONIBILIDADE ORÇAMENTÁRIA E FINANCEIRA</w:t>
      </w:r>
    </w:p>
    <w:p w14:paraId="0DA4D3B6" w14:textId="41F463A5" w:rsidR="00F869FA" w:rsidRPr="00F53FAE" w:rsidRDefault="00F869FA" w:rsidP="00F869FA">
      <w:pPr>
        <w:pStyle w:val="PargrafodaLista"/>
        <w:spacing w:line="360" w:lineRule="auto"/>
        <w:ind w:left="360" w:right="-285"/>
        <w:rPr>
          <w:rFonts w:ascii="Times New Roman" w:hAnsi="Times New Roman" w:cs="Times New Roman"/>
          <w:sz w:val="24"/>
          <w:szCs w:val="24"/>
        </w:rPr>
      </w:pPr>
      <w:r w:rsidRPr="00F53FAE">
        <w:rPr>
          <w:rFonts w:ascii="Times New Roman" w:hAnsi="Times New Roman" w:cs="Times New Roman"/>
          <w:sz w:val="24"/>
          <w:szCs w:val="24"/>
        </w:rPr>
        <w:t xml:space="preserve">Programa de </w:t>
      </w:r>
      <w:r w:rsidR="00DC256F" w:rsidRPr="00F53FAE">
        <w:rPr>
          <w:rFonts w:ascii="Times New Roman" w:hAnsi="Times New Roman" w:cs="Times New Roman"/>
          <w:sz w:val="24"/>
          <w:szCs w:val="24"/>
        </w:rPr>
        <w:t>Trabalho: 53010.15.451.0464.5791</w:t>
      </w:r>
    </w:p>
    <w:p w14:paraId="075A9489" w14:textId="1ED289E0" w:rsidR="00F869FA" w:rsidRPr="00F53FAE" w:rsidRDefault="00DC256F" w:rsidP="00F869FA">
      <w:pPr>
        <w:pStyle w:val="PargrafodaLista"/>
        <w:spacing w:line="360" w:lineRule="auto"/>
        <w:ind w:left="360" w:right="-285"/>
        <w:rPr>
          <w:rFonts w:ascii="Times New Roman" w:hAnsi="Times New Roman" w:cs="Times New Roman"/>
          <w:sz w:val="24"/>
          <w:szCs w:val="24"/>
        </w:rPr>
      </w:pPr>
      <w:r w:rsidRPr="00F53FAE">
        <w:rPr>
          <w:rFonts w:ascii="Times New Roman" w:hAnsi="Times New Roman" w:cs="Times New Roman"/>
          <w:sz w:val="24"/>
          <w:szCs w:val="24"/>
        </w:rPr>
        <w:t>Modalidade de Aplicação: 44905107</w:t>
      </w:r>
    </w:p>
    <w:p w14:paraId="3900EDB6" w14:textId="57E86275" w:rsidR="00F869FA" w:rsidRPr="00F53FAE" w:rsidRDefault="00F869FA" w:rsidP="00F869FA">
      <w:pPr>
        <w:pStyle w:val="PargrafodaLista"/>
        <w:spacing w:after="0" w:line="360" w:lineRule="auto"/>
        <w:ind w:left="360" w:right="-285"/>
        <w:jc w:val="both"/>
        <w:rPr>
          <w:rFonts w:ascii="Times New Roman" w:hAnsi="Times New Roman" w:cs="Times New Roman"/>
          <w:sz w:val="24"/>
          <w:szCs w:val="24"/>
        </w:rPr>
      </w:pPr>
      <w:r w:rsidRPr="00F53FAE">
        <w:rPr>
          <w:rFonts w:ascii="Times New Roman" w:hAnsi="Times New Roman" w:cs="Times New Roman"/>
          <w:sz w:val="24"/>
          <w:szCs w:val="24"/>
        </w:rPr>
        <w:t>Fonte de Recurso: 145</w:t>
      </w:r>
    </w:p>
    <w:p w14:paraId="34227522" w14:textId="1F3441B0" w:rsidR="00392CE7" w:rsidRPr="00F53FAE" w:rsidRDefault="00392CE7" w:rsidP="00392CE7">
      <w:pPr>
        <w:pStyle w:val="PargrafodaLista"/>
        <w:numPr>
          <w:ilvl w:val="1"/>
          <w:numId w:val="1"/>
        </w:numPr>
        <w:spacing w:before="360" w:after="240" w:line="360" w:lineRule="auto"/>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IDENTIFICAÇÃO DOS ITENS, QUANTIDADES E UNIDADES</w:t>
      </w:r>
    </w:p>
    <w:p w14:paraId="47140622" w14:textId="06BAA231" w:rsidR="00CA18F6" w:rsidRPr="00BC5638" w:rsidRDefault="00CA18F6" w:rsidP="00CA18F6">
      <w:pPr>
        <w:pStyle w:val="PargrafodaLista"/>
        <w:spacing w:line="360" w:lineRule="auto"/>
        <w:ind w:left="360" w:right="-285"/>
        <w:jc w:val="both"/>
        <w:rPr>
          <w:rFonts w:ascii="Times New Roman" w:hAnsi="Times New Roman" w:cs="Times New Roman"/>
          <w:bCs/>
          <w:sz w:val="24"/>
          <w:szCs w:val="24"/>
        </w:rPr>
      </w:pPr>
      <w:r w:rsidRPr="00BC5638">
        <w:rPr>
          <w:rFonts w:ascii="Times New Roman" w:hAnsi="Times New Roman" w:cs="Times New Roman"/>
          <w:bCs/>
          <w:sz w:val="24"/>
          <w:szCs w:val="24"/>
        </w:rPr>
        <w:lastRenderedPageBreak/>
        <w:t>Em atendimento ao Art. 17, inciso III do Decreto 48.816/2023 e ao Art. 6º, inciso LI da Lei nº 14.133/2021, a especificação do bem ou do serviço deve ser conforme catálogo eletrônico de padronização de compras, devendo ser justificado quando da sua ausência (§ 2º do Art. 19 da Lei nº 14.133, de 2021).</w:t>
      </w:r>
    </w:p>
    <w:p w14:paraId="66840F4E" w14:textId="6ADA6617" w:rsidR="00555F6F" w:rsidRPr="00F53FAE" w:rsidRDefault="00CA18F6" w:rsidP="00CA18F6">
      <w:pPr>
        <w:pStyle w:val="PargrafodaLista"/>
        <w:spacing w:line="360" w:lineRule="auto"/>
        <w:ind w:left="360" w:right="-285"/>
        <w:rPr>
          <w:rFonts w:ascii="Times New Roman" w:hAnsi="Times New Roman" w:cs="Times New Roman"/>
          <w:sz w:val="24"/>
          <w:szCs w:val="24"/>
        </w:rPr>
      </w:pPr>
      <w:r w:rsidRPr="00F53FAE">
        <w:rPr>
          <w:rFonts w:ascii="Times New Roman" w:hAnsi="Times New Roman" w:cs="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829"/>
        <w:gridCol w:w="3889"/>
        <w:gridCol w:w="706"/>
        <w:gridCol w:w="1403"/>
      </w:tblGrid>
      <w:tr w:rsidR="00534175" w:rsidRPr="00F53FAE" w14:paraId="78D2CEA0" w14:textId="77777777" w:rsidTr="00392CE7">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6EA4DB72"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b/>
                <w:color w:val="auto"/>
                <w:sz w:val="20"/>
                <w:szCs w:val="20"/>
                <w:shd w:val="clear" w:color="auto" w:fill="FFFFFF"/>
              </w:rPr>
            </w:pPr>
            <w:r w:rsidRPr="00F53FAE">
              <w:rPr>
                <w:rFonts w:ascii="Times New Roman" w:hAnsi="Times New Roman" w:cs="Times New Roman"/>
                <w:b/>
                <w:color w:val="auto"/>
                <w:sz w:val="20"/>
                <w:szCs w:val="20"/>
                <w:shd w:val="clear" w:color="auto" w:fill="FFFFFF"/>
              </w:rPr>
              <w:t>CÓDIGO ITEM</w:t>
            </w:r>
          </w:p>
        </w:tc>
        <w:tc>
          <w:tcPr>
            <w:tcW w:w="829" w:type="dxa"/>
            <w:tcBorders>
              <w:top w:val="single" w:sz="4" w:space="0" w:color="auto"/>
              <w:left w:val="single" w:sz="4" w:space="0" w:color="auto"/>
              <w:bottom w:val="single" w:sz="4" w:space="0" w:color="auto"/>
              <w:right w:val="single" w:sz="4" w:space="0" w:color="auto"/>
            </w:tcBorders>
            <w:shd w:val="clear" w:color="auto" w:fill="auto"/>
            <w:hideMark/>
          </w:tcPr>
          <w:p w14:paraId="45838BD1"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b/>
                <w:color w:val="auto"/>
                <w:sz w:val="20"/>
                <w:szCs w:val="20"/>
                <w:shd w:val="clear" w:color="auto" w:fill="FFFFFF"/>
              </w:rPr>
            </w:pPr>
            <w:r w:rsidRPr="00F53FAE">
              <w:rPr>
                <w:rFonts w:ascii="Times New Roman" w:hAnsi="Times New Roman" w:cs="Times New Roman"/>
                <w:b/>
                <w:color w:val="auto"/>
                <w:sz w:val="20"/>
                <w:szCs w:val="20"/>
                <w:shd w:val="clear" w:color="auto" w:fill="FFFFFF"/>
              </w:rPr>
              <w:t>ID</w:t>
            </w:r>
          </w:p>
        </w:tc>
        <w:tc>
          <w:tcPr>
            <w:tcW w:w="3889" w:type="dxa"/>
            <w:tcBorders>
              <w:top w:val="single" w:sz="4" w:space="0" w:color="auto"/>
              <w:left w:val="single" w:sz="4" w:space="0" w:color="auto"/>
              <w:bottom w:val="single" w:sz="4" w:space="0" w:color="auto"/>
              <w:right w:val="single" w:sz="4" w:space="0" w:color="auto"/>
            </w:tcBorders>
            <w:shd w:val="clear" w:color="auto" w:fill="auto"/>
            <w:hideMark/>
          </w:tcPr>
          <w:p w14:paraId="62979DE0"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b/>
                <w:color w:val="auto"/>
                <w:sz w:val="20"/>
                <w:szCs w:val="20"/>
                <w:shd w:val="clear" w:color="auto" w:fill="FFFFFF"/>
              </w:rPr>
            </w:pPr>
            <w:r w:rsidRPr="00F53FAE">
              <w:rPr>
                <w:rFonts w:ascii="Times New Roman" w:hAnsi="Times New Roman" w:cs="Times New Roman"/>
                <w:b/>
                <w:color w:val="auto"/>
                <w:sz w:val="20"/>
                <w:szCs w:val="20"/>
                <w:shd w:val="clear" w:color="auto" w:fill="FFFFFF"/>
              </w:rPr>
              <w:t>DESCRIÇÃO</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D90891E"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b/>
                <w:color w:val="auto"/>
                <w:sz w:val="20"/>
                <w:szCs w:val="20"/>
                <w:shd w:val="clear" w:color="auto" w:fill="FFFFFF"/>
              </w:rPr>
            </w:pPr>
            <w:r w:rsidRPr="00F53FAE">
              <w:rPr>
                <w:rFonts w:ascii="Times New Roman" w:hAnsi="Times New Roman" w:cs="Times New Roman"/>
                <w:b/>
                <w:color w:val="auto"/>
                <w:sz w:val="20"/>
                <w:szCs w:val="20"/>
                <w:shd w:val="clear" w:color="auto" w:fill="FFFFFF"/>
              </w:rPr>
              <w:t>UNI.</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5CE92F92"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b/>
                <w:color w:val="auto"/>
                <w:sz w:val="20"/>
                <w:szCs w:val="20"/>
                <w:shd w:val="clear" w:color="auto" w:fill="FFFFFF"/>
              </w:rPr>
            </w:pPr>
            <w:r w:rsidRPr="00F53FAE">
              <w:rPr>
                <w:rFonts w:ascii="Times New Roman" w:hAnsi="Times New Roman" w:cs="Times New Roman"/>
                <w:b/>
                <w:color w:val="auto"/>
                <w:sz w:val="20"/>
                <w:szCs w:val="20"/>
                <w:shd w:val="clear" w:color="auto" w:fill="FFFFFF"/>
              </w:rPr>
              <w:t>QNTD.</w:t>
            </w:r>
          </w:p>
        </w:tc>
      </w:tr>
      <w:tr w:rsidR="00534175" w:rsidRPr="00F53FAE" w14:paraId="246C1963" w14:textId="77777777" w:rsidTr="00392CE7">
        <w:trPr>
          <w:trHeight w:val="983"/>
          <w:jc w:val="center"/>
        </w:trPr>
        <w:tc>
          <w:tcPr>
            <w:tcW w:w="1667" w:type="dxa"/>
            <w:tcBorders>
              <w:top w:val="single" w:sz="4" w:space="0" w:color="auto"/>
              <w:left w:val="single" w:sz="4" w:space="0" w:color="auto"/>
              <w:bottom w:val="single" w:sz="4" w:space="0" w:color="auto"/>
              <w:right w:val="single" w:sz="4" w:space="0" w:color="auto"/>
            </w:tcBorders>
            <w:shd w:val="clear" w:color="auto" w:fill="auto"/>
            <w:hideMark/>
          </w:tcPr>
          <w:p w14:paraId="4A4DC11E"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p>
          <w:p w14:paraId="23F67271" w14:textId="28B51DB2" w:rsidR="00392CE7" w:rsidRPr="00F53FAE" w:rsidRDefault="00AB2BF4"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r w:rsidRPr="00F53FAE">
              <w:rPr>
                <w:rFonts w:ascii="Times New Roman" w:hAnsi="Times New Roman" w:cs="Times New Roman"/>
                <w:color w:val="auto"/>
                <w:sz w:val="20"/>
                <w:szCs w:val="20"/>
                <w:shd w:val="clear" w:color="auto" w:fill="FFFFFF"/>
              </w:rPr>
              <w:t>0</w:t>
            </w:r>
            <w:r w:rsidR="00757BDC" w:rsidRPr="00F53FAE">
              <w:rPr>
                <w:rFonts w:ascii="Times New Roman" w:hAnsi="Times New Roman" w:cs="Times New Roman"/>
                <w:color w:val="auto"/>
                <w:sz w:val="20"/>
                <w:szCs w:val="20"/>
                <w:shd w:val="clear" w:color="auto" w:fill="FFFFFF"/>
              </w:rPr>
              <w:t>787.003.0008</w:t>
            </w:r>
          </w:p>
        </w:tc>
        <w:tc>
          <w:tcPr>
            <w:tcW w:w="829" w:type="dxa"/>
            <w:tcBorders>
              <w:top w:val="single" w:sz="4" w:space="0" w:color="auto"/>
              <w:left w:val="single" w:sz="4" w:space="0" w:color="auto"/>
              <w:bottom w:val="single" w:sz="4" w:space="0" w:color="auto"/>
              <w:right w:val="single" w:sz="4" w:space="0" w:color="auto"/>
            </w:tcBorders>
            <w:shd w:val="clear" w:color="auto" w:fill="auto"/>
          </w:tcPr>
          <w:p w14:paraId="40912B06"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p>
          <w:p w14:paraId="1C2C5415" w14:textId="7BBB5223" w:rsidR="00392CE7" w:rsidRPr="00F53FAE" w:rsidRDefault="00757BDC"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r w:rsidRPr="00F53FAE">
              <w:rPr>
                <w:rFonts w:ascii="Times New Roman" w:hAnsi="Times New Roman" w:cs="Times New Roman"/>
                <w:color w:val="auto"/>
                <w:sz w:val="20"/>
                <w:szCs w:val="20"/>
                <w:shd w:val="clear" w:color="auto" w:fill="FFFFFF"/>
              </w:rPr>
              <w:t>160996</w:t>
            </w:r>
          </w:p>
        </w:tc>
        <w:tc>
          <w:tcPr>
            <w:tcW w:w="3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2675E" w14:textId="14376B2F" w:rsidR="00392CE7" w:rsidRPr="00F53FAE" w:rsidRDefault="00DC256F" w:rsidP="00534175">
            <w:pPr>
              <w:autoSpaceDE w:val="0"/>
              <w:autoSpaceDN w:val="0"/>
              <w:adjustRightInd w:val="0"/>
              <w:spacing w:line="276" w:lineRule="auto"/>
              <w:jc w:val="center"/>
              <w:rPr>
                <w:rFonts w:ascii="Times New Roman" w:hAnsi="Times New Roman" w:cs="Times New Roman"/>
                <w:shd w:val="clear" w:color="auto" w:fill="FFFFFF"/>
              </w:rPr>
            </w:pPr>
            <w:r w:rsidRPr="00F53FAE">
              <w:rPr>
                <w:rFonts w:ascii="Times New Roman" w:hAnsi="Times New Roman" w:cs="Times New Roman"/>
                <w:shd w:val="clear" w:color="auto" w:fill="FFFFFF"/>
              </w:rPr>
              <w:t>SERVIÇO DE CONSTRUÇÃO DE ESTRUTURA, DESCRIÇÃO: CONTRATAÇÃO DE EMPRESA ESPECIALIZADA EM SERVIÇO DE CONSTRUÇÃO CIVIL, ORIGEM: PESSOA JURÍDICA</w:t>
            </w:r>
            <w:r w:rsidR="00392CE7" w:rsidRPr="00F53FAE">
              <w:rPr>
                <w:rFonts w:ascii="Times New Roman" w:hAnsi="Times New Roman" w:cs="Times New Roman"/>
                <w:color w:val="FF0000"/>
                <w:shd w:val="clear" w:color="auto" w:fill="FFFFFF"/>
              </w:rPr>
              <w:t xml:space="preserve"> </w:t>
            </w:r>
          </w:p>
        </w:tc>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06474C3"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p>
          <w:p w14:paraId="38E0412B" w14:textId="77777777" w:rsidR="00392CE7" w:rsidRPr="00F53FAE" w:rsidRDefault="00392CE7" w:rsidP="00F44DDF">
            <w:pPr>
              <w:pStyle w:val="Default"/>
              <w:spacing w:before="100" w:beforeAutospacing="1" w:after="100" w:afterAutospacing="1" w:line="276" w:lineRule="auto"/>
              <w:jc w:val="center"/>
              <w:rPr>
                <w:rFonts w:ascii="Times New Roman" w:hAnsi="Times New Roman" w:cs="Times New Roman"/>
                <w:color w:val="auto"/>
                <w:sz w:val="20"/>
                <w:szCs w:val="20"/>
                <w:shd w:val="clear" w:color="auto" w:fill="FFFFFF"/>
              </w:rPr>
            </w:pPr>
            <w:r w:rsidRPr="00F53FAE">
              <w:rPr>
                <w:rFonts w:ascii="Times New Roman" w:hAnsi="Times New Roman" w:cs="Times New Roman"/>
                <w:color w:val="auto"/>
                <w:sz w:val="20"/>
                <w:szCs w:val="20"/>
                <w:shd w:val="clear" w:color="auto" w:fill="FFFFFF"/>
              </w:rPr>
              <w:t>1</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0E30F0C8" w14:textId="77777777" w:rsidR="00392CE7" w:rsidRPr="00F53FAE" w:rsidRDefault="00392CE7" w:rsidP="00F44DDF">
            <w:pPr>
              <w:pStyle w:val="Default"/>
              <w:spacing w:before="100" w:beforeAutospacing="1" w:after="100" w:afterAutospacing="1" w:line="276" w:lineRule="auto"/>
              <w:ind w:left="360"/>
              <w:jc w:val="center"/>
              <w:rPr>
                <w:rFonts w:ascii="Times New Roman" w:hAnsi="Times New Roman" w:cs="Times New Roman"/>
                <w:color w:val="FF0000"/>
                <w:sz w:val="20"/>
                <w:szCs w:val="20"/>
                <w:shd w:val="clear" w:color="auto" w:fill="FFFFFF"/>
              </w:rPr>
            </w:pPr>
          </w:p>
          <w:p w14:paraId="0691DA30" w14:textId="2A93E177" w:rsidR="00392CE7" w:rsidRPr="00F53FAE" w:rsidRDefault="00534175" w:rsidP="00AB2BF4">
            <w:pPr>
              <w:pStyle w:val="Default"/>
              <w:spacing w:before="100" w:beforeAutospacing="1" w:after="100" w:afterAutospacing="1" w:line="276" w:lineRule="auto"/>
              <w:rPr>
                <w:rFonts w:ascii="Times New Roman" w:hAnsi="Times New Roman" w:cs="Times New Roman"/>
                <w:color w:val="auto"/>
                <w:sz w:val="20"/>
                <w:szCs w:val="20"/>
                <w:shd w:val="clear" w:color="auto" w:fill="FFFFFF"/>
              </w:rPr>
            </w:pPr>
            <w:r w:rsidRPr="00F53FAE">
              <w:rPr>
                <w:rFonts w:ascii="Times New Roman" w:hAnsi="Times New Roman" w:cs="Times New Roman"/>
                <w:color w:val="FF0000"/>
                <w:sz w:val="20"/>
                <w:szCs w:val="20"/>
                <w:shd w:val="clear" w:color="auto" w:fill="FFFFFF"/>
              </w:rPr>
              <w:t xml:space="preserve">XXX </w:t>
            </w:r>
            <w:r w:rsidR="00392CE7" w:rsidRPr="00F53FAE">
              <w:rPr>
                <w:rFonts w:ascii="Times New Roman" w:hAnsi="Times New Roman" w:cs="Times New Roman"/>
                <w:color w:val="FF0000"/>
                <w:sz w:val="20"/>
                <w:szCs w:val="20"/>
                <w:shd w:val="clear" w:color="auto" w:fill="FFFFFF"/>
              </w:rPr>
              <w:t>DIAS</w:t>
            </w:r>
          </w:p>
        </w:tc>
      </w:tr>
    </w:tbl>
    <w:p w14:paraId="4879644D" w14:textId="77777777" w:rsidR="00392CE7" w:rsidRPr="00F53FAE" w:rsidRDefault="00392CE7" w:rsidP="00F869FA">
      <w:pPr>
        <w:pStyle w:val="PargrafodaLista"/>
        <w:spacing w:after="0" w:line="360" w:lineRule="auto"/>
        <w:ind w:left="360" w:right="-285"/>
        <w:jc w:val="both"/>
        <w:rPr>
          <w:rFonts w:ascii="Times New Roman" w:hAnsi="Times New Roman" w:cs="Times New Roman"/>
          <w:sz w:val="24"/>
          <w:szCs w:val="24"/>
        </w:rPr>
      </w:pPr>
    </w:p>
    <w:p w14:paraId="1DF413DF" w14:textId="77777777" w:rsidR="00C353CB" w:rsidRPr="00F53FAE"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7B375EF" w14:textId="77777777" w:rsidR="00C353CB" w:rsidRPr="00F53FAE"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A9CBBD1" w14:textId="77777777" w:rsidR="00C353CB" w:rsidRPr="00F53FAE" w:rsidRDefault="00C353CB"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3242139" w14:textId="14A718EE" w:rsidR="00C353CB" w:rsidRPr="00F53FAE" w:rsidRDefault="00C353CB" w:rsidP="00FD390A">
      <w:pPr>
        <w:pStyle w:val="PargrafodaLista"/>
        <w:numPr>
          <w:ilvl w:val="1"/>
          <w:numId w:val="37"/>
        </w:numPr>
        <w:spacing w:before="240" w:after="120" w:line="360" w:lineRule="auto"/>
        <w:rPr>
          <w:rFonts w:ascii="Times New Roman" w:hAnsi="Times New Roman" w:cs="Times New Roman"/>
          <w:b/>
          <w:sz w:val="24"/>
          <w:szCs w:val="24"/>
          <w:u w:val="single"/>
        </w:rPr>
      </w:pPr>
      <w:r w:rsidRPr="00F53FAE">
        <w:rPr>
          <w:rFonts w:ascii="Times New Roman" w:hAnsi="Times New Roman" w:cs="Times New Roman"/>
          <w:b/>
          <w:sz w:val="24"/>
          <w:szCs w:val="24"/>
          <w:u w:val="single"/>
        </w:rPr>
        <w:t>E</w:t>
      </w:r>
      <w:r w:rsidR="00C21B59" w:rsidRPr="00F53FAE">
        <w:rPr>
          <w:rFonts w:ascii="Times New Roman" w:hAnsi="Times New Roman" w:cs="Times New Roman"/>
          <w:b/>
          <w:sz w:val="24"/>
          <w:szCs w:val="24"/>
          <w:u w:val="single"/>
        </w:rPr>
        <w:t>STIMATIVA DE PREÇOS</w:t>
      </w:r>
      <w:r w:rsidRPr="00F53FAE">
        <w:rPr>
          <w:rFonts w:ascii="Times New Roman" w:hAnsi="Times New Roman" w:cs="Times New Roman"/>
          <w:b/>
          <w:sz w:val="24"/>
          <w:szCs w:val="24"/>
          <w:u w:val="single"/>
        </w:rPr>
        <w:t xml:space="preserve"> </w:t>
      </w:r>
    </w:p>
    <w:p w14:paraId="6C1B557B" w14:textId="67B8FD36" w:rsidR="00C353CB" w:rsidRPr="00F53FAE" w:rsidRDefault="00C353CB" w:rsidP="00C353CB">
      <w:pPr>
        <w:pStyle w:val="PargrafodaLista"/>
        <w:spacing w:after="120" w:line="360" w:lineRule="auto"/>
        <w:ind w:left="709" w:right="-284"/>
        <w:contextualSpacing w:val="0"/>
        <w:jc w:val="both"/>
        <w:rPr>
          <w:rFonts w:ascii="Times New Roman" w:hAnsi="Times New Roman" w:cs="Times New Roman"/>
          <w:color w:val="FF0000"/>
          <w:sz w:val="24"/>
          <w:szCs w:val="24"/>
        </w:rPr>
      </w:pPr>
      <w:r w:rsidRPr="00F53FAE">
        <w:rPr>
          <w:rFonts w:ascii="Times New Roman" w:hAnsi="Times New Roman" w:cs="Times New Roman"/>
          <w:sz w:val="24"/>
          <w:szCs w:val="24"/>
        </w:rPr>
        <w:t xml:space="preserve">O orçamento apresentado utilizou como base principal a Tabela EMOP e o mês de </w:t>
      </w:r>
      <w:r w:rsidRPr="00F53FAE">
        <w:rPr>
          <w:rFonts w:ascii="Times New Roman" w:hAnsi="Times New Roman" w:cs="Times New Roman"/>
          <w:color w:val="FF0000"/>
          <w:sz w:val="24"/>
          <w:szCs w:val="24"/>
        </w:rPr>
        <w:t>referência de</w:t>
      </w:r>
      <w:r w:rsidR="00FD390A" w:rsidRPr="00F53FAE">
        <w:rPr>
          <w:rFonts w:ascii="Times New Roman" w:hAnsi="Times New Roman" w:cs="Times New Roman"/>
          <w:color w:val="FF0000"/>
          <w:sz w:val="24"/>
          <w:szCs w:val="24"/>
        </w:rPr>
        <w:t xml:space="preserve"> </w:t>
      </w:r>
      <w:r w:rsidR="002D21FC" w:rsidRPr="00F53FAE">
        <w:rPr>
          <w:rFonts w:ascii="Times New Roman" w:hAnsi="Times New Roman" w:cs="Times New Roman"/>
          <w:b/>
          <w:bCs/>
          <w:i/>
          <w:iCs/>
          <w:sz w:val="24"/>
          <w:szCs w:val="24"/>
        </w:rPr>
        <w:t>[inserir mês e ano de forma numérica]</w:t>
      </w:r>
      <w:r w:rsidRPr="00F53FAE">
        <w:rPr>
          <w:rFonts w:ascii="Times New Roman" w:hAnsi="Times New Roman" w:cs="Times New Roman"/>
          <w:color w:val="FF0000"/>
          <w:sz w:val="24"/>
          <w:szCs w:val="24"/>
        </w:rPr>
        <w:t>.</w:t>
      </w:r>
    </w:p>
    <w:p w14:paraId="20C18451" w14:textId="0E96A212" w:rsidR="00FD390A" w:rsidRPr="00F53FAE" w:rsidRDefault="00C353CB" w:rsidP="00C353CB">
      <w:pPr>
        <w:pStyle w:val="PargrafodaLista"/>
        <w:spacing w:after="120" w:line="360" w:lineRule="auto"/>
        <w:ind w:left="709" w:right="-284"/>
        <w:contextualSpacing w:val="0"/>
        <w:jc w:val="both"/>
        <w:rPr>
          <w:rFonts w:ascii="Times New Roman" w:hAnsi="Times New Roman" w:cs="Times New Roman"/>
          <w:color w:val="FF0000"/>
          <w:sz w:val="24"/>
          <w:szCs w:val="24"/>
          <w:u w:val="single"/>
        </w:rPr>
      </w:pPr>
      <w:r w:rsidRPr="00F53FAE">
        <w:rPr>
          <w:rFonts w:ascii="Times New Roman" w:hAnsi="Times New Roman" w:cs="Times New Roman"/>
          <w:color w:val="FF0000"/>
          <w:sz w:val="24"/>
          <w:szCs w:val="24"/>
          <w:u w:val="single"/>
        </w:rPr>
        <w:t xml:space="preserve">Valor </w:t>
      </w:r>
      <w:r w:rsidR="00FD390A" w:rsidRPr="00F53FAE">
        <w:rPr>
          <w:rFonts w:ascii="Times New Roman" w:hAnsi="Times New Roman" w:cs="Times New Roman"/>
          <w:color w:val="FF0000"/>
          <w:sz w:val="24"/>
          <w:szCs w:val="24"/>
          <w:u w:val="single"/>
        </w:rPr>
        <w:t>Total sem desoneração:</w:t>
      </w:r>
      <w:r w:rsidR="00CB117D" w:rsidRPr="00F53FAE">
        <w:rPr>
          <w:rFonts w:ascii="Times New Roman" w:hAnsi="Times New Roman" w:cs="Times New Roman"/>
          <w:color w:val="FF0000"/>
          <w:sz w:val="24"/>
          <w:szCs w:val="24"/>
          <w:u w:val="single"/>
        </w:rPr>
        <w:t xml:space="preserve">  </w:t>
      </w:r>
      <w:r w:rsidR="002D21FC" w:rsidRPr="00F53FAE">
        <w:rPr>
          <w:rFonts w:ascii="Times New Roman" w:hAnsi="Times New Roman" w:cs="Times New Roman"/>
          <w:b/>
          <w:bCs/>
          <w:i/>
          <w:iCs/>
          <w:sz w:val="24"/>
          <w:szCs w:val="24"/>
        </w:rPr>
        <w:t>[inserir valor  por extenso].</w:t>
      </w:r>
    </w:p>
    <w:p w14:paraId="729F4D92" w14:textId="41F123FB" w:rsidR="00CB117D" w:rsidRPr="00F53FAE" w:rsidRDefault="00FD390A" w:rsidP="00CB117D">
      <w:pPr>
        <w:pStyle w:val="PargrafodaLista"/>
        <w:spacing w:after="120" w:line="360" w:lineRule="auto"/>
        <w:ind w:left="709" w:right="-284"/>
        <w:contextualSpacing w:val="0"/>
        <w:jc w:val="both"/>
        <w:rPr>
          <w:rFonts w:ascii="Times New Roman" w:hAnsi="Times New Roman" w:cs="Times New Roman"/>
          <w:color w:val="FF0000"/>
          <w:sz w:val="24"/>
          <w:szCs w:val="24"/>
          <w:u w:val="single"/>
        </w:rPr>
      </w:pPr>
      <w:r w:rsidRPr="00F53FAE">
        <w:rPr>
          <w:rFonts w:ascii="Times New Roman" w:hAnsi="Times New Roman" w:cs="Times New Roman"/>
          <w:color w:val="FF0000"/>
          <w:sz w:val="24"/>
          <w:szCs w:val="24"/>
          <w:u w:val="single"/>
        </w:rPr>
        <w:t>Valor total com Desoneração:</w:t>
      </w:r>
      <w:r w:rsidR="00CB117D" w:rsidRPr="00F53FAE">
        <w:rPr>
          <w:rFonts w:ascii="Times New Roman" w:hAnsi="Times New Roman" w:cs="Times New Roman"/>
          <w:color w:val="FF0000"/>
          <w:sz w:val="24"/>
          <w:szCs w:val="24"/>
          <w:u w:val="single"/>
        </w:rPr>
        <w:t xml:space="preserve">  </w:t>
      </w:r>
      <w:r w:rsidR="002D21FC" w:rsidRPr="00F53FAE">
        <w:rPr>
          <w:rFonts w:ascii="Times New Roman" w:hAnsi="Times New Roman" w:cs="Times New Roman"/>
          <w:b/>
          <w:bCs/>
          <w:i/>
          <w:iCs/>
          <w:sz w:val="24"/>
          <w:szCs w:val="24"/>
        </w:rPr>
        <w:t>[inserir valor  por extenso].</w:t>
      </w:r>
    </w:p>
    <w:p w14:paraId="646FD119" w14:textId="563B44F6" w:rsidR="00CB117D" w:rsidRPr="00F53FAE" w:rsidRDefault="00FD390A" w:rsidP="00CB117D">
      <w:pPr>
        <w:pStyle w:val="PargrafodaLista"/>
        <w:spacing w:after="120" w:line="360" w:lineRule="auto"/>
        <w:ind w:left="709" w:right="-284"/>
        <w:contextualSpacing w:val="0"/>
        <w:jc w:val="both"/>
        <w:rPr>
          <w:rFonts w:ascii="Times New Roman" w:hAnsi="Times New Roman" w:cs="Times New Roman"/>
          <w:color w:val="FF0000"/>
          <w:sz w:val="24"/>
          <w:szCs w:val="24"/>
          <w:u w:val="single"/>
        </w:rPr>
      </w:pPr>
      <w:r w:rsidRPr="00F53FAE">
        <w:rPr>
          <w:rFonts w:ascii="Times New Roman" w:hAnsi="Times New Roman" w:cs="Times New Roman"/>
          <w:color w:val="FF0000"/>
          <w:sz w:val="24"/>
          <w:szCs w:val="24"/>
          <w:u w:val="single"/>
        </w:rPr>
        <w:t xml:space="preserve">Valor total </w:t>
      </w:r>
      <w:r w:rsidR="00C353CB" w:rsidRPr="00F53FAE">
        <w:rPr>
          <w:rFonts w:ascii="Times New Roman" w:hAnsi="Times New Roman" w:cs="Times New Roman"/>
          <w:color w:val="FF0000"/>
          <w:sz w:val="24"/>
          <w:szCs w:val="24"/>
          <w:u w:val="single"/>
        </w:rPr>
        <w:t xml:space="preserve">com BDI </w:t>
      </w:r>
      <w:r w:rsidRPr="00F53FAE">
        <w:rPr>
          <w:rFonts w:ascii="Times New Roman" w:hAnsi="Times New Roman" w:cs="Times New Roman"/>
          <w:color w:val="FF0000"/>
          <w:sz w:val="24"/>
          <w:szCs w:val="24"/>
          <w:u w:val="single"/>
        </w:rPr>
        <w:t xml:space="preserve">(19%) </w:t>
      </w:r>
      <w:r w:rsidR="00C353CB" w:rsidRPr="00F53FAE">
        <w:rPr>
          <w:rFonts w:ascii="Times New Roman" w:hAnsi="Times New Roman" w:cs="Times New Roman"/>
          <w:color w:val="FF0000"/>
          <w:sz w:val="24"/>
          <w:szCs w:val="24"/>
          <w:u w:val="single"/>
        </w:rPr>
        <w:t>sem Desoneração:</w:t>
      </w:r>
      <w:r w:rsidR="00C353CB" w:rsidRPr="00F53FAE">
        <w:rPr>
          <w:rFonts w:ascii="Times New Roman" w:hAnsi="Times New Roman" w:cs="Times New Roman"/>
          <w:color w:val="FF0000"/>
          <w:sz w:val="24"/>
          <w:szCs w:val="24"/>
        </w:rPr>
        <w:t xml:space="preserve"> </w:t>
      </w:r>
      <w:r w:rsidR="006D059C" w:rsidRPr="00F53FAE">
        <w:rPr>
          <w:rFonts w:ascii="Times New Roman" w:hAnsi="Times New Roman" w:cs="Times New Roman"/>
          <w:color w:val="FF0000"/>
          <w:sz w:val="24"/>
          <w:szCs w:val="24"/>
        </w:rPr>
        <w:t xml:space="preserve">R$ </w:t>
      </w:r>
      <w:r w:rsidR="002D21FC" w:rsidRPr="00F53FAE">
        <w:rPr>
          <w:rFonts w:ascii="Times New Roman" w:hAnsi="Times New Roman" w:cs="Times New Roman"/>
          <w:b/>
          <w:bCs/>
          <w:i/>
          <w:iCs/>
          <w:sz w:val="24"/>
          <w:szCs w:val="24"/>
        </w:rPr>
        <w:t>[inserir valor  por extenso].</w:t>
      </w:r>
    </w:p>
    <w:p w14:paraId="30B59E0D" w14:textId="11881724" w:rsidR="00CB117D" w:rsidRPr="00F53FAE" w:rsidRDefault="00C353CB" w:rsidP="00CB117D">
      <w:pPr>
        <w:pStyle w:val="PargrafodaLista"/>
        <w:spacing w:after="120" w:line="360" w:lineRule="auto"/>
        <w:ind w:left="709" w:right="-284"/>
        <w:contextualSpacing w:val="0"/>
        <w:jc w:val="both"/>
        <w:rPr>
          <w:rFonts w:ascii="Times New Roman" w:hAnsi="Times New Roman" w:cs="Times New Roman"/>
          <w:color w:val="FF0000"/>
          <w:sz w:val="24"/>
          <w:szCs w:val="24"/>
          <w:u w:val="single"/>
        </w:rPr>
      </w:pPr>
      <w:r w:rsidRPr="00F53FAE">
        <w:rPr>
          <w:rFonts w:ascii="Times New Roman" w:hAnsi="Times New Roman" w:cs="Times New Roman"/>
          <w:color w:val="FF0000"/>
          <w:sz w:val="24"/>
          <w:szCs w:val="24"/>
          <w:u w:val="single"/>
        </w:rPr>
        <w:t>Valor Total com BDI</w:t>
      </w:r>
      <w:r w:rsidR="00FD390A" w:rsidRPr="00F53FAE">
        <w:rPr>
          <w:rFonts w:ascii="Times New Roman" w:hAnsi="Times New Roman" w:cs="Times New Roman"/>
          <w:color w:val="FF0000"/>
          <w:sz w:val="24"/>
          <w:szCs w:val="24"/>
          <w:u w:val="single"/>
        </w:rPr>
        <w:t xml:space="preserve"> (25%)</w:t>
      </w:r>
      <w:r w:rsidRPr="00F53FAE">
        <w:rPr>
          <w:rFonts w:ascii="Times New Roman" w:hAnsi="Times New Roman" w:cs="Times New Roman"/>
          <w:color w:val="FF0000"/>
          <w:sz w:val="24"/>
          <w:szCs w:val="24"/>
          <w:u w:val="single"/>
        </w:rPr>
        <w:t xml:space="preserve"> com Desoneração:</w:t>
      </w:r>
      <w:r w:rsidRPr="00F53FAE">
        <w:rPr>
          <w:rFonts w:ascii="Times New Roman" w:hAnsi="Times New Roman" w:cs="Times New Roman"/>
          <w:color w:val="FF0000"/>
          <w:sz w:val="24"/>
          <w:szCs w:val="24"/>
        </w:rPr>
        <w:t xml:space="preserve"> </w:t>
      </w:r>
      <w:r w:rsidR="006D059C" w:rsidRPr="00F53FAE">
        <w:rPr>
          <w:rFonts w:ascii="Times New Roman" w:hAnsi="Times New Roman" w:cs="Times New Roman"/>
          <w:color w:val="FF0000"/>
          <w:sz w:val="24"/>
          <w:szCs w:val="24"/>
        </w:rPr>
        <w:t xml:space="preserve">R$ </w:t>
      </w:r>
      <w:r w:rsidR="002D21FC" w:rsidRPr="00F53FAE">
        <w:rPr>
          <w:rFonts w:ascii="Times New Roman" w:hAnsi="Times New Roman" w:cs="Times New Roman"/>
          <w:b/>
          <w:bCs/>
          <w:i/>
          <w:iCs/>
          <w:sz w:val="24"/>
          <w:szCs w:val="24"/>
        </w:rPr>
        <w:t>[inserir valor  por extenso].</w:t>
      </w:r>
    </w:p>
    <w:p w14:paraId="23A800DF" w14:textId="0D302B69" w:rsidR="009B7F80" w:rsidRPr="00F53FAE" w:rsidRDefault="00C353CB" w:rsidP="00662DFA">
      <w:pPr>
        <w:spacing w:after="120" w:line="360" w:lineRule="auto"/>
        <w:ind w:right="707"/>
        <w:jc w:val="both"/>
        <w:rPr>
          <w:rFonts w:ascii="Times New Roman" w:hAnsi="Times New Roman" w:cs="Times New Roman"/>
          <w:color w:val="FF0000"/>
          <w:sz w:val="24"/>
          <w:szCs w:val="24"/>
        </w:rPr>
      </w:pPr>
      <w:r w:rsidRPr="00BC5638">
        <w:rPr>
          <w:rFonts w:ascii="Times New Roman" w:hAnsi="Times New Roman" w:cs="Times New Roman"/>
          <w:sz w:val="24"/>
          <w:szCs w:val="24"/>
        </w:rPr>
        <w:t xml:space="preserve">Tendo em vista a economicidade financeira foi adotado o orçamento </w:t>
      </w:r>
      <w:r w:rsidR="009B7F80" w:rsidRPr="00F53FAE">
        <w:rPr>
          <w:rFonts w:ascii="Times New Roman" w:hAnsi="Times New Roman" w:cs="Times New Roman"/>
          <w:color w:val="FF0000"/>
          <w:sz w:val="24"/>
          <w:szCs w:val="24"/>
        </w:rPr>
        <w:t>com</w:t>
      </w:r>
      <w:r w:rsidRPr="00F53FAE">
        <w:rPr>
          <w:rFonts w:ascii="Times New Roman" w:hAnsi="Times New Roman" w:cs="Times New Roman"/>
          <w:color w:val="FF0000"/>
          <w:sz w:val="24"/>
          <w:szCs w:val="24"/>
        </w:rPr>
        <w:t xml:space="preserve"> </w:t>
      </w:r>
      <w:r w:rsidR="00BC5638">
        <w:rPr>
          <w:rFonts w:ascii="Times New Roman" w:hAnsi="Times New Roman" w:cs="Times New Roman"/>
          <w:color w:val="FF0000"/>
          <w:sz w:val="24"/>
          <w:szCs w:val="24"/>
        </w:rPr>
        <w:t xml:space="preserve">(sem) </w:t>
      </w:r>
      <w:r w:rsidRPr="00BC5638">
        <w:rPr>
          <w:rFonts w:ascii="Times New Roman" w:hAnsi="Times New Roman" w:cs="Times New Roman"/>
          <w:sz w:val="24"/>
          <w:szCs w:val="24"/>
        </w:rPr>
        <w:t xml:space="preserve">desoneração no valor de </w:t>
      </w:r>
      <w:r w:rsidR="009B7F80" w:rsidRPr="00BC5638">
        <w:rPr>
          <w:rFonts w:ascii="Times New Roman" w:hAnsi="Times New Roman" w:cs="Times New Roman"/>
          <w:sz w:val="24"/>
          <w:szCs w:val="24"/>
        </w:rPr>
        <w:t xml:space="preserve">R$  </w:t>
      </w:r>
      <w:r w:rsidR="002D21FC" w:rsidRPr="00F53FAE">
        <w:rPr>
          <w:rFonts w:ascii="Times New Roman" w:hAnsi="Times New Roman" w:cs="Times New Roman"/>
          <w:b/>
          <w:bCs/>
          <w:i/>
          <w:iCs/>
          <w:sz w:val="24"/>
          <w:szCs w:val="24"/>
        </w:rPr>
        <w:t>[inserir valor do objeto por extenso]</w:t>
      </w:r>
      <w:r w:rsidR="009B7F80" w:rsidRPr="00F53FAE">
        <w:rPr>
          <w:rFonts w:ascii="Times New Roman" w:hAnsi="Times New Roman" w:cs="Times New Roman"/>
          <w:b/>
          <w:bCs/>
          <w:i/>
          <w:iCs/>
          <w:sz w:val="24"/>
          <w:szCs w:val="24"/>
        </w:rPr>
        <w:t>.</w:t>
      </w:r>
    </w:p>
    <w:p w14:paraId="62AAF5F4" w14:textId="4C2FBAB5" w:rsidR="00541B0C" w:rsidRPr="00F53FAE" w:rsidRDefault="00C353CB" w:rsidP="0007190A">
      <w:pPr>
        <w:pStyle w:val="PargrafodaLista"/>
        <w:spacing w:after="120" w:line="360" w:lineRule="auto"/>
        <w:ind w:left="709" w:right="-284"/>
        <w:contextualSpacing w:val="0"/>
        <w:jc w:val="both"/>
        <w:rPr>
          <w:rFonts w:ascii="Times New Roman" w:hAnsi="Times New Roman" w:cs="Times New Roman"/>
          <w:sz w:val="24"/>
          <w:szCs w:val="24"/>
        </w:rPr>
      </w:pPr>
      <w:r w:rsidRPr="00F53FAE">
        <w:rPr>
          <w:rFonts w:ascii="Times New Roman" w:hAnsi="Times New Roman" w:cs="Times New Roman"/>
          <w:sz w:val="24"/>
          <w:szCs w:val="24"/>
        </w:rPr>
        <w:t>Ressalta-se que foram utilizados itens das tabelas, SINAPI e SCO</w:t>
      </w:r>
      <w:r w:rsidR="003B6068" w:rsidRPr="00F53FAE">
        <w:rPr>
          <w:rFonts w:ascii="Times New Roman" w:hAnsi="Times New Roman" w:cs="Times New Roman"/>
          <w:sz w:val="24"/>
          <w:szCs w:val="24"/>
        </w:rPr>
        <w:t>.</w:t>
      </w:r>
    </w:p>
    <w:p w14:paraId="41E8C48D" w14:textId="6494ECD0" w:rsidR="00FD390A" w:rsidRPr="00F53FAE" w:rsidRDefault="00FD390A" w:rsidP="00555F6F">
      <w:pPr>
        <w:pStyle w:val="PargrafodaLista"/>
        <w:spacing w:after="240" w:line="276" w:lineRule="auto"/>
        <w:ind w:left="0" w:right="707"/>
        <w:jc w:val="both"/>
        <w:rPr>
          <w:rFonts w:ascii="Times New Roman" w:hAnsi="Times New Roman"/>
          <w:sz w:val="24"/>
          <w:szCs w:val="24"/>
        </w:rPr>
      </w:pPr>
      <w:r w:rsidRPr="00F53FAE">
        <w:rPr>
          <w:rFonts w:ascii="Times New Roman" w:hAnsi="Times New Roman"/>
          <w:sz w:val="24"/>
          <w:szCs w:val="24"/>
        </w:rPr>
        <w:t>Vale lembrar que os valores acima citado</w:t>
      </w:r>
      <w:r w:rsidR="00662DFA" w:rsidRPr="00F53FAE">
        <w:rPr>
          <w:rFonts w:ascii="Times New Roman" w:hAnsi="Times New Roman"/>
          <w:sz w:val="24"/>
          <w:szCs w:val="24"/>
        </w:rPr>
        <w:t xml:space="preserve">s já estão incluídos com o BDI, </w:t>
      </w:r>
      <w:r w:rsidRPr="00F53FAE">
        <w:rPr>
          <w:rFonts w:ascii="Times New Roman" w:hAnsi="Times New Roman"/>
          <w:sz w:val="24"/>
          <w:szCs w:val="24"/>
        </w:rPr>
        <w:t xml:space="preserve">respectivamente na proporção de 19% para o SEM DESONERAÇÃO e 25% para COM DESONERAÇÃO. Os preços de referência são da tabela EMOP </w:t>
      </w:r>
      <w:r w:rsidR="002D21FC" w:rsidRPr="00F53FAE">
        <w:rPr>
          <w:rFonts w:ascii="Times New Roman" w:hAnsi="Times New Roman" w:cs="Times New Roman"/>
          <w:b/>
          <w:bCs/>
          <w:i/>
          <w:iCs/>
          <w:sz w:val="24"/>
          <w:szCs w:val="24"/>
        </w:rPr>
        <w:t>[inserir mês e ano de forma numérica]</w:t>
      </w:r>
      <w:r w:rsidR="002D21FC" w:rsidRPr="00F53FAE">
        <w:rPr>
          <w:rFonts w:ascii="Times New Roman" w:hAnsi="Times New Roman" w:cs="Times New Roman"/>
          <w:color w:val="FF0000"/>
          <w:sz w:val="24"/>
          <w:szCs w:val="24"/>
        </w:rPr>
        <w:t>.</w:t>
      </w:r>
      <w:r w:rsidR="0000759B" w:rsidRPr="00F53FAE">
        <w:rPr>
          <w:rFonts w:ascii="Times New Roman" w:hAnsi="Times New Roman"/>
          <w:color w:val="FF0000"/>
          <w:sz w:val="24"/>
          <w:szCs w:val="24"/>
        </w:rPr>
        <w:t>(VERIFICAR O MÊS DO I0)</w:t>
      </w:r>
    </w:p>
    <w:p w14:paraId="710276B4" w14:textId="77777777" w:rsidR="00FD390A" w:rsidRPr="00F53FAE" w:rsidRDefault="00FD390A" w:rsidP="00FD390A">
      <w:pPr>
        <w:pStyle w:val="PargrafodaLista"/>
        <w:spacing w:after="240" w:line="276" w:lineRule="auto"/>
        <w:ind w:left="0"/>
        <w:rPr>
          <w:rFonts w:ascii="Times New Roman" w:hAnsi="Times New Roman"/>
          <w:sz w:val="24"/>
          <w:szCs w:val="24"/>
        </w:rPr>
      </w:pPr>
    </w:p>
    <w:p w14:paraId="7043472D" w14:textId="651B352F" w:rsidR="00FD390A" w:rsidRPr="00F53FAE" w:rsidRDefault="00FD390A" w:rsidP="00FD390A">
      <w:pPr>
        <w:pStyle w:val="PargrafodaLista"/>
        <w:numPr>
          <w:ilvl w:val="1"/>
          <w:numId w:val="37"/>
        </w:numPr>
        <w:spacing w:before="360" w:after="240" w:line="276" w:lineRule="auto"/>
        <w:jc w:val="both"/>
        <w:rPr>
          <w:rFonts w:ascii="Times New Roman" w:hAnsi="Times New Roman"/>
          <w:b/>
          <w:sz w:val="24"/>
          <w:szCs w:val="24"/>
          <w:u w:val="single"/>
        </w:rPr>
      </w:pPr>
      <w:r w:rsidRPr="00F53FAE">
        <w:rPr>
          <w:rFonts w:ascii="Times New Roman" w:hAnsi="Times New Roman"/>
          <w:b/>
          <w:sz w:val="24"/>
          <w:szCs w:val="24"/>
          <w:u w:val="single"/>
        </w:rPr>
        <w:t>Do percentual da mobilização</w:t>
      </w:r>
    </w:p>
    <w:p w14:paraId="799842D5" w14:textId="77777777" w:rsidR="00FD390A" w:rsidRPr="00F53FAE" w:rsidRDefault="00FD390A" w:rsidP="00FD390A">
      <w:pPr>
        <w:pStyle w:val="PargrafodaLista"/>
        <w:spacing w:after="240" w:line="276" w:lineRule="auto"/>
        <w:ind w:left="0"/>
        <w:rPr>
          <w:rFonts w:ascii="Times New Roman" w:hAnsi="Times New Roman"/>
          <w:sz w:val="24"/>
          <w:szCs w:val="24"/>
        </w:rPr>
      </w:pPr>
    </w:p>
    <w:p w14:paraId="600E7CBC" w14:textId="60CBADD6" w:rsidR="00FD390A" w:rsidRPr="00F53FAE" w:rsidRDefault="00FD390A" w:rsidP="00555F6F">
      <w:pPr>
        <w:pStyle w:val="PargrafodaLista"/>
        <w:spacing w:after="240" w:line="276" w:lineRule="auto"/>
        <w:ind w:left="0"/>
        <w:jc w:val="both"/>
        <w:rPr>
          <w:rFonts w:ascii="Times New Roman" w:hAnsi="Times New Roman"/>
          <w:color w:val="FF0000"/>
          <w:sz w:val="24"/>
          <w:szCs w:val="24"/>
        </w:rPr>
      </w:pPr>
      <w:r w:rsidRPr="00F53FAE">
        <w:rPr>
          <w:rFonts w:ascii="Times New Roman" w:hAnsi="Times New Roman"/>
          <w:sz w:val="24"/>
          <w:szCs w:val="24"/>
        </w:rPr>
        <w:lastRenderedPageBreak/>
        <w:t xml:space="preserve">O valor com BDI dos serviços de Mobilização é de R$ </w:t>
      </w:r>
      <w:r w:rsidR="002D21FC" w:rsidRPr="00BC5638">
        <w:rPr>
          <w:rFonts w:ascii="Times New Roman" w:hAnsi="Times New Roman" w:cs="Times New Roman"/>
          <w:b/>
          <w:bCs/>
          <w:i/>
          <w:iCs/>
          <w:color w:val="FF0000"/>
          <w:sz w:val="24"/>
          <w:szCs w:val="24"/>
        </w:rPr>
        <w:t>[inserir valor do objeto por extenso]</w:t>
      </w:r>
      <w:r w:rsidR="002D21FC" w:rsidRPr="00F53FAE">
        <w:rPr>
          <w:rFonts w:ascii="Times New Roman" w:hAnsi="Times New Roman" w:cs="Times New Roman"/>
          <w:b/>
          <w:bCs/>
          <w:i/>
          <w:iCs/>
          <w:sz w:val="24"/>
          <w:szCs w:val="24"/>
        </w:rPr>
        <w:t xml:space="preserve">, </w:t>
      </w:r>
      <w:r w:rsidRPr="00F53FAE">
        <w:rPr>
          <w:rFonts w:ascii="Times New Roman" w:hAnsi="Times New Roman"/>
          <w:sz w:val="24"/>
          <w:szCs w:val="24"/>
        </w:rPr>
        <w:t xml:space="preserve">que corresponde a </w:t>
      </w:r>
      <w:r w:rsidR="00757BDC" w:rsidRPr="00BC5638">
        <w:rPr>
          <w:rFonts w:ascii="Times New Roman" w:hAnsi="Times New Roman"/>
          <w:sz w:val="24"/>
          <w:szCs w:val="24"/>
          <w:highlight w:val="yellow"/>
        </w:rPr>
        <w:t>XX</w:t>
      </w:r>
      <w:r w:rsidRPr="00BC5638">
        <w:rPr>
          <w:rFonts w:ascii="Times New Roman" w:hAnsi="Times New Roman"/>
          <w:sz w:val="24"/>
          <w:szCs w:val="24"/>
          <w:highlight w:val="yellow"/>
        </w:rPr>
        <w:t>%</w:t>
      </w:r>
      <w:r w:rsidRPr="00F53FAE">
        <w:rPr>
          <w:rFonts w:ascii="Times New Roman" w:hAnsi="Times New Roman"/>
          <w:sz w:val="24"/>
          <w:szCs w:val="24"/>
        </w:rPr>
        <w:t xml:space="preserve"> do valor total deste orçamento.</w:t>
      </w:r>
    </w:p>
    <w:p w14:paraId="1E10685E" w14:textId="77777777" w:rsidR="00FD390A" w:rsidRPr="00F53FAE" w:rsidRDefault="00FD390A" w:rsidP="0007190A">
      <w:pPr>
        <w:pStyle w:val="PargrafodaLista"/>
        <w:spacing w:after="120" w:line="360" w:lineRule="auto"/>
        <w:ind w:left="709" w:right="-284"/>
        <w:contextualSpacing w:val="0"/>
        <w:jc w:val="both"/>
        <w:rPr>
          <w:rFonts w:ascii="Times New Roman" w:hAnsi="Times New Roman" w:cs="Times New Roman"/>
          <w:sz w:val="24"/>
          <w:szCs w:val="24"/>
        </w:rPr>
      </w:pPr>
    </w:p>
    <w:p w14:paraId="1F7EAB8B" w14:textId="77777777" w:rsidR="00F51B1C" w:rsidRPr="00F53FAE" w:rsidRDefault="00C353CB" w:rsidP="00FD390A">
      <w:pPr>
        <w:pStyle w:val="PargrafodaLista"/>
        <w:numPr>
          <w:ilvl w:val="0"/>
          <w:numId w:val="37"/>
        </w:numPr>
        <w:spacing w:before="480"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b/>
          <w:sz w:val="24"/>
          <w:szCs w:val="24"/>
          <w:u w:val="single"/>
        </w:rPr>
        <w:t xml:space="preserve">VISITA TÉCNICA </w:t>
      </w:r>
    </w:p>
    <w:p w14:paraId="354124CC" w14:textId="77777777" w:rsidR="00F44DDF" w:rsidRPr="00F53FAE" w:rsidRDefault="00C353CB" w:rsidP="00F51B1C">
      <w:pPr>
        <w:pStyle w:val="PargrafodaLista"/>
        <w:spacing w:before="480" w:after="120" w:line="360" w:lineRule="auto"/>
        <w:ind w:left="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A CONTRATADA deverá considerar que a visita técnica ao local se apresenta como um instrumento importante para verificação das condições iniciais e que podem não estar previstas para execução do objeto. </w:t>
      </w:r>
    </w:p>
    <w:p w14:paraId="4B7220F5" w14:textId="7D0CCEC1" w:rsidR="00C353CB" w:rsidRPr="00F53FAE" w:rsidRDefault="0033423C" w:rsidP="00F51B1C">
      <w:pPr>
        <w:pStyle w:val="PargrafodaLista"/>
        <w:spacing w:before="480" w:after="120" w:line="360" w:lineRule="auto"/>
        <w:ind w:left="357"/>
        <w:contextualSpacing w:val="0"/>
        <w:jc w:val="both"/>
        <w:rPr>
          <w:rFonts w:ascii="Times New Roman" w:hAnsi="Times New Roman" w:cs="Times New Roman"/>
          <w:sz w:val="24"/>
          <w:szCs w:val="24"/>
        </w:rPr>
      </w:pPr>
      <w:r w:rsidRPr="00F53FAE">
        <w:rPr>
          <w:rFonts w:ascii="Times New Roman" w:hAnsi="Times New Roman" w:cs="Times New Roman"/>
          <w:sz w:val="24"/>
          <w:szCs w:val="24"/>
        </w:rPr>
        <w:t>É relevante</w:t>
      </w:r>
      <w:r w:rsidR="00C353CB" w:rsidRPr="00F53FAE">
        <w:rPr>
          <w:rFonts w:ascii="Times New Roman" w:hAnsi="Times New Roman" w:cs="Times New Roman"/>
          <w:sz w:val="24"/>
          <w:szCs w:val="24"/>
        </w:rPr>
        <w:t xml:space="preserve"> trata</w:t>
      </w:r>
      <w:r w:rsidRPr="00F53FAE">
        <w:rPr>
          <w:rFonts w:ascii="Times New Roman" w:hAnsi="Times New Roman" w:cs="Times New Roman"/>
          <w:sz w:val="24"/>
          <w:szCs w:val="24"/>
        </w:rPr>
        <w:t>r</w:t>
      </w:r>
      <w:r w:rsidR="00C353CB" w:rsidRPr="00F53FAE">
        <w:rPr>
          <w:rFonts w:ascii="Times New Roman" w:hAnsi="Times New Roman" w:cs="Times New Roman"/>
          <w:sz w:val="24"/>
          <w:szCs w:val="24"/>
        </w:rPr>
        <w:t xml:space="preserve"> </w:t>
      </w:r>
      <w:r w:rsidR="00F44DDF" w:rsidRPr="00F53FAE">
        <w:rPr>
          <w:rFonts w:ascii="Times New Roman" w:hAnsi="Times New Roman" w:cs="Times New Roman"/>
          <w:sz w:val="24"/>
          <w:szCs w:val="24"/>
        </w:rPr>
        <w:t xml:space="preserve">a visita técnica como uma </w:t>
      </w:r>
      <w:r w:rsidR="00C353CB" w:rsidRPr="00F53FAE">
        <w:rPr>
          <w:rFonts w:ascii="Times New Roman" w:hAnsi="Times New Roman" w:cs="Times New Roman"/>
          <w:sz w:val="24"/>
          <w:szCs w:val="24"/>
        </w:rPr>
        <w:t xml:space="preserve">garantia de que a empresa tem os conhecimentos da área da obra, dificuldades locais e disponibilidades para cumprir com todas as obrigações previstas no contrato com a administração pública, sendo esta visita considerada facultativa. A visita técnica deverá ser realizada preferencialmente por profissional técnico (Engenheiro ou Arquiteto). </w:t>
      </w:r>
    </w:p>
    <w:p w14:paraId="7467472B" w14:textId="031F7FAB" w:rsidR="00C353CB" w:rsidRPr="00F53FAE" w:rsidRDefault="00C353CB" w:rsidP="00C353CB">
      <w:pPr>
        <w:spacing w:after="12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Os interessados deverão entrar em contato com o representante da 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 xml:space="preserve"> para ag</w:t>
      </w:r>
      <w:r w:rsidR="007D66A8" w:rsidRPr="00F53FAE">
        <w:rPr>
          <w:rFonts w:ascii="Times New Roman" w:hAnsi="Times New Roman" w:cs="Times New Roman"/>
          <w:sz w:val="24"/>
          <w:szCs w:val="24"/>
        </w:rPr>
        <w:t>endar a Visita Técnica ao local</w:t>
      </w:r>
      <w:r w:rsidRPr="00F53FAE">
        <w:rPr>
          <w:rFonts w:ascii="Times New Roman" w:hAnsi="Times New Roman" w:cs="Times New Roman"/>
          <w:sz w:val="24"/>
          <w:szCs w:val="24"/>
        </w:rPr>
        <w:t xml:space="preserve">. Este agendamento deverá ser feito, para um único dia de visita, pelo telefone número (21) </w:t>
      </w:r>
      <w:proofErr w:type="spellStart"/>
      <w:r w:rsidR="007217FD" w:rsidRPr="00BC5638">
        <w:rPr>
          <w:rFonts w:ascii="Times New Roman" w:hAnsi="Times New Roman" w:cs="Times New Roman"/>
          <w:sz w:val="24"/>
          <w:szCs w:val="24"/>
          <w:highlight w:val="yellow"/>
        </w:rPr>
        <w:t>xxxxxxxx</w:t>
      </w:r>
      <w:proofErr w:type="spellEnd"/>
      <w:r w:rsidRPr="00F53FAE">
        <w:rPr>
          <w:rFonts w:ascii="Times New Roman" w:hAnsi="Times New Roman" w:cs="Times New Roman"/>
          <w:sz w:val="24"/>
          <w:szCs w:val="24"/>
        </w:rPr>
        <w:t xml:space="preserve"> </w:t>
      </w:r>
    </w:p>
    <w:p w14:paraId="3854ACAC" w14:textId="4A683928" w:rsidR="00541B0C" w:rsidRPr="00F53FAE" w:rsidRDefault="00C353CB" w:rsidP="0007190A">
      <w:pPr>
        <w:spacing w:after="12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No caso da hipótese de a visita técnica não ser realizada, às Empresas que assim o</w:t>
      </w:r>
      <w:r w:rsidR="00F44DDF" w:rsidRPr="00F53FAE">
        <w:rPr>
          <w:rFonts w:ascii="Times New Roman" w:hAnsi="Times New Roman" w:cs="Times New Roman"/>
          <w:sz w:val="24"/>
          <w:szCs w:val="24"/>
        </w:rPr>
        <w:t xml:space="preserve"> fizerem</w:t>
      </w:r>
      <w:r w:rsidRPr="00F53FAE">
        <w:rPr>
          <w:rFonts w:ascii="Times New Roman" w:hAnsi="Times New Roman" w:cs="Times New Roman"/>
          <w:sz w:val="24"/>
          <w:szCs w:val="24"/>
        </w:rPr>
        <w:t>, estabelecemos que será de responsabilidade da contratada a ocorrência de eventuais prejuízos em virtude de sua omissão na verificação dos locais de instalação e execução da obra, bem como das condições iniciais, devendo a contratada apresentar uma “Declaração de Conhecimento do Local da Obra”, assumindo tal responsabilidade, em substituição ao “Atestado de Visita Técnica”.</w:t>
      </w:r>
    </w:p>
    <w:p w14:paraId="31F7AF52" w14:textId="3E5AA6D5" w:rsidR="00CC7A0C" w:rsidRPr="00F53FAE" w:rsidRDefault="00CC7A0C"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PAGAMENTO</w:t>
      </w:r>
    </w:p>
    <w:p w14:paraId="79C679DC"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762E619"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7D7EC878"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67800AB0"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0CF245A6"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0D5C4360"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12227B9A"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EC130CF"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34D211D0" w14:textId="77777777" w:rsidR="00E6741F" w:rsidRPr="00F53FAE" w:rsidRDefault="00E6741F" w:rsidP="009E6C06">
      <w:pPr>
        <w:pStyle w:val="PargrafodaLista"/>
        <w:numPr>
          <w:ilvl w:val="0"/>
          <w:numId w:val="7"/>
        </w:numPr>
        <w:spacing w:after="0" w:line="360" w:lineRule="auto"/>
        <w:jc w:val="both"/>
        <w:rPr>
          <w:rFonts w:ascii="Times New Roman" w:hAnsi="Times New Roman" w:cs="Times New Roman"/>
          <w:vanish/>
          <w:sz w:val="24"/>
          <w:szCs w:val="24"/>
        </w:rPr>
      </w:pPr>
    </w:p>
    <w:p w14:paraId="11837333" w14:textId="79483325" w:rsidR="00E6741F" w:rsidRPr="00F53FAE" w:rsidRDefault="00E6741F"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Os pagamentos serão efetuados, obrigatoriamente, por meio de crédito em conta corrente da Instituição Financeira Contratada pelo Estado do Rio de Janeiro cujo </w:t>
      </w:r>
      <w:r w:rsidRPr="00F53FAE">
        <w:rPr>
          <w:rFonts w:ascii="Times New Roman" w:hAnsi="Times New Roman" w:cs="Times New Roman"/>
          <w:sz w:val="24"/>
          <w:szCs w:val="24"/>
        </w:rPr>
        <w:lastRenderedPageBreak/>
        <w:t>número e agência deverão ser informados pelo adjudicatário até a assinatura do contrato</w:t>
      </w:r>
      <w:r w:rsidR="008F41B2" w:rsidRPr="00F53FAE">
        <w:rPr>
          <w:rFonts w:ascii="Times New Roman" w:hAnsi="Times New Roman" w:cs="Times New Roman"/>
          <w:sz w:val="24"/>
          <w:szCs w:val="24"/>
        </w:rPr>
        <w:t>;</w:t>
      </w:r>
    </w:p>
    <w:p w14:paraId="23768435" w14:textId="375592F9"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No caso de a CONTRATADA estar estabelecida em localidade que não possua agência da instituição financeira contratada pelo Estado ou caso verificados pelo CONTRATANTE a impossibilidade de a CONTRATADA, em razão de negativa expressa da instituição financeira contratada pelo Estado, abrir ou manter conta corrente naquela instituição financeira, o pagamento poderá ser feito mediante crédito em conta corrente de outra instituição financeira. Nesse caso, eventuais ônus financeiros e/ou contratuais adicionais serão suportados exclusivamente pela CONTRATADA;</w:t>
      </w:r>
    </w:p>
    <w:p w14:paraId="411AEF03" w14:textId="528BDE66"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cada 30 (trinta) dias fará o CONTRATADO a emissão das faturas dos serviços realizados,</w:t>
      </w:r>
      <w:r w:rsidR="004315CB" w:rsidRPr="00F53FAE">
        <w:rPr>
          <w:rFonts w:ascii="Times New Roman" w:hAnsi="Times New Roman" w:cs="Times New Roman"/>
        </w:rPr>
        <w:t xml:space="preserve"> </w:t>
      </w:r>
      <w:r w:rsidR="004315CB" w:rsidRPr="00F53FAE">
        <w:rPr>
          <w:rFonts w:ascii="Times New Roman" w:hAnsi="Times New Roman" w:cs="Times New Roman"/>
          <w:sz w:val="24"/>
          <w:szCs w:val="24"/>
        </w:rPr>
        <w:t>elaborada com base na Planilha Orçamentária, Memória de Cálculo</w:t>
      </w:r>
      <w:r w:rsidRPr="00F53FAE">
        <w:rPr>
          <w:rFonts w:ascii="Times New Roman" w:hAnsi="Times New Roman" w:cs="Times New Roman"/>
          <w:sz w:val="24"/>
          <w:szCs w:val="24"/>
        </w:rPr>
        <w:t xml:space="preserve"> aceitos e verificados em conformidade com as etapas estabelecidas no cronograma físico-financeiro</w:t>
      </w:r>
      <w:r w:rsidR="004315CB" w:rsidRPr="00F53FAE">
        <w:rPr>
          <w:rFonts w:ascii="Times New Roman" w:hAnsi="Times New Roman" w:cs="Times New Roman"/>
          <w:sz w:val="24"/>
          <w:szCs w:val="24"/>
        </w:rPr>
        <w:t>;</w:t>
      </w:r>
    </w:p>
    <w:p w14:paraId="42D2F89B" w14:textId="2414AABC"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prazo para pagamento é de até 30 (trinta) dias, a contar da data final do período de adimplemento de cada parcela;</w:t>
      </w:r>
    </w:p>
    <w:p w14:paraId="47E6B94D" w14:textId="5AA6F8C9"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Considera-se adimplemento o cumprimento da prestação com a entrega do objeto, devidamente atestada pelo(s) agente(s) competente(s);</w:t>
      </w:r>
    </w:p>
    <w:p w14:paraId="52A30BB0" w14:textId="0BE99240"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Caso se faça necessária a reapresentação de qualquer fatura por culpa do Contratado, o prazo de 30 (trinta) dias ficará suspenso, prosseguindo a sua contagem a partir da data da respectiva reapresentação;</w:t>
      </w:r>
    </w:p>
    <w:p w14:paraId="1A9C66F0" w14:textId="5B7DB005"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contratado deverá apresentar, juntamente com a fatura, o comprovante de recolhimento do FGTS e INSS de todos os empregados atuantes no serviço;</w:t>
      </w:r>
    </w:p>
    <w:p w14:paraId="640FAB32" w14:textId="59DA541A" w:rsidR="00541B0C" w:rsidRPr="00F53FAE" w:rsidRDefault="008F41B2" w:rsidP="00541B0C">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Os pagamentos eventualmente realizados com atraso, desde que não decorram de ato ou fato atribuível à CONTRATADA, sofrerão a incidência de atualização financeira pelo INPC e juros moratórios de 0,5% ao mês, calculado pro rata die, e aqueles pagos em prazo inferior ao estabelecido neste edital serão feitos mediante desconto de 0,5% ao mês </w:t>
      </w:r>
      <w:r w:rsidRPr="00F53FAE">
        <w:rPr>
          <w:rFonts w:ascii="Times New Roman" w:hAnsi="Times New Roman" w:cs="Times New Roman"/>
          <w:i/>
          <w:iCs/>
          <w:sz w:val="24"/>
          <w:szCs w:val="24"/>
        </w:rPr>
        <w:t>pro rata die</w:t>
      </w:r>
      <w:r w:rsidRPr="00F53FAE">
        <w:rPr>
          <w:rFonts w:ascii="Times New Roman" w:hAnsi="Times New Roman" w:cs="Times New Roman"/>
          <w:sz w:val="24"/>
          <w:szCs w:val="24"/>
        </w:rPr>
        <w:t>;</w:t>
      </w:r>
    </w:p>
    <w:p w14:paraId="3DCEE516" w14:textId="663E97B4" w:rsidR="008F41B2" w:rsidRPr="00F53FAE" w:rsidRDefault="008F41B2" w:rsidP="00F756D9">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lastRenderedPageBreak/>
        <w:t xml:space="preserve">Decorrido o prazo de 12 (doze) meses da data da proposta poderá o contratado fazer jus ao reajuste do valor contratual pelo </w:t>
      </w:r>
      <w:r w:rsidRPr="00F53FAE">
        <w:rPr>
          <w:rFonts w:ascii="Times New Roman" w:hAnsi="Times New Roman" w:cs="Times New Roman"/>
          <w:b/>
          <w:bCs/>
          <w:sz w:val="24"/>
          <w:szCs w:val="24"/>
        </w:rPr>
        <w:t>índice da tabela EMOP</w:t>
      </w:r>
      <w:r w:rsidRPr="00F53FAE">
        <w:rPr>
          <w:rFonts w:ascii="Times New Roman" w:hAnsi="Times New Roman" w:cs="Times New Roman"/>
          <w:sz w:val="24"/>
          <w:szCs w:val="24"/>
        </w:rPr>
        <w:t>, que deverá retratar a variação efetiva do custo de produção ou dos insumos utilizados na consecução do objeto contratual, na forma do que</w:t>
      </w:r>
      <w:r w:rsidR="00F07F8D" w:rsidRPr="00F53FAE">
        <w:rPr>
          <w:rFonts w:ascii="Times New Roman" w:hAnsi="Times New Roman" w:cs="Times New Roman"/>
          <w:sz w:val="24"/>
          <w:szCs w:val="24"/>
        </w:rPr>
        <w:t xml:space="preserve"> dispõe</w:t>
      </w:r>
      <w:r w:rsidR="006A77C5">
        <w:rPr>
          <w:rFonts w:ascii="Times New Roman" w:hAnsi="Times New Roman" w:cs="Times New Roman"/>
          <w:sz w:val="24"/>
          <w:szCs w:val="24"/>
        </w:rPr>
        <w:t>m</w:t>
      </w:r>
      <w:r w:rsidR="00F07F8D" w:rsidRPr="00F53FAE">
        <w:rPr>
          <w:rFonts w:ascii="Times New Roman" w:hAnsi="Times New Roman" w:cs="Times New Roman"/>
          <w:sz w:val="24"/>
          <w:szCs w:val="24"/>
        </w:rPr>
        <w:t xml:space="preserve"> o</w:t>
      </w:r>
      <w:r w:rsidR="006A77C5">
        <w:rPr>
          <w:rFonts w:ascii="Times New Roman" w:hAnsi="Times New Roman" w:cs="Times New Roman"/>
          <w:sz w:val="24"/>
          <w:szCs w:val="24"/>
        </w:rPr>
        <w:t>s</w:t>
      </w:r>
      <w:r w:rsidR="00F07F8D" w:rsidRPr="00F53FAE">
        <w:rPr>
          <w:rFonts w:ascii="Times New Roman" w:hAnsi="Times New Roman" w:cs="Times New Roman"/>
          <w:sz w:val="24"/>
          <w:szCs w:val="24"/>
        </w:rPr>
        <w:t xml:space="preserve"> </w:t>
      </w:r>
      <w:proofErr w:type="spellStart"/>
      <w:r w:rsidR="00F07F8D" w:rsidRPr="00BC5638">
        <w:rPr>
          <w:rFonts w:ascii="Times New Roman" w:hAnsi="Times New Roman" w:cs="Times New Roman"/>
          <w:b/>
          <w:sz w:val="24"/>
          <w:szCs w:val="24"/>
        </w:rPr>
        <w:t>Art</w:t>
      </w:r>
      <w:r w:rsidR="00AD3832" w:rsidRPr="00BC5638">
        <w:rPr>
          <w:rFonts w:ascii="Times New Roman" w:hAnsi="Times New Roman" w:cs="Times New Roman"/>
          <w:b/>
          <w:sz w:val="24"/>
          <w:szCs w:val="24"/>
        </w:rPr>
        <w:t>s</w:t>
      </w:r>
      <w:proofErr w:type="spellEnd"/>
      <w:r w:rsidR="00F07F8D" w:rsidRPr="00BC5638">
        <w:rPr>
          <w:rFonts w:ascii="Times New Roman" w:hAnsi="Times New Roman" w:cs="Times New Roman"/>
          <w:b/>
          <w:sz w:val="24"/>
          <w:szCs w:val="24"/>
        </w:rPr>
        <w:t xml:space="preserve">. </w:t>
      </w:r>
      <w:r w:rsidR="00AD3832" w:rsidRPr="00BC5638">
        <w:rPr>
          <w:rFonts w:ascii="Times New Roman" w:hAnsi="Times New Roman" w:cs="Times New Roman"/>
          <w:b/>
          <w:sz w:val="24"/>
          <w:szCs w:val="24"/>
        </w:rPr>
        <w:t xml:space="preserve">6º, inciso </w:t>
      </w:r>
      <w:r w:rsidR="00DE192B" w:rsidRPr="00BC5638">
        <w:rPr>
          <w:rFonts w:ascii="Times New Roman" w:hAnsi="Times New Roman" w:cs="Times New Roman"/>
          <w:b/>
          <w:sz w:val="24"/>
          <w:szCs w:val="24"/>
        </w:rPr>
        <w:t xml:space="preserve">LVIII e </w:t>
      </w:r>
      <w:r w:rsidR="00F07F8D" w:rsidRPr="00BC5638">
        <w:rPr>
          <w:rFonts w:ascii="Times New Roman" w:hAnsi="Times New Roman" w:cs="Times New Roman"/>
          <w:b/>
          <w:sz w:val="24"/>
          <w:szCs w:val="24"/>
        </w:rPr>
        <w:t>135</w:t>
      </w:r>
      <w:r w:rsidR="00E867FE" w:rsidRPr="00BC5638">
        <w:rPr>
          <w:rFonts w:ascii="Times New Roman" w:hAnsi="Times New Roman" w:cs="Times New Roman"/>
          <w:b/>
          <w:sz w:val="24"/>
          <w:szCs w:val="24"/>
        </w:rPr>
        <w:t>, § 4º da Lei 14.133/2021</w:t>
      </w:r>
      <w:r w:rsidR="00F756D9" w:rsidRPr="00BC5638">
        <w:rPr>
          <w:rFonts w:ascii="Times New Roman" w:hAnsi="Times New Roman" w:cs="Times New Roman"/>
          <w:sz w:val="24"/>
          <w:szCs w:val="24"/>
        </w:rPr>
        <w:t xml:space="preserve"> e os </w:t>
      </w:r>
      <w:r w:rsidR="00F756D9" w:rsidRPr="00F53FAE">
        <w:rPr>
          <w:rFonts w:ascii="Times New Roman" w:hAnsi="Times New Roman" w:cs="Times New Roman"/>
          <w:sz w:val="24"/>
          <w:szCs w:val="24"/>
        </w:rPr>
        <w:t>Art. 2º e 3º da Lei n.º 10.192, de 14.02.2001</w:t>
      </w:r>
      <w:r w:rsidR="00F756D9" w:rsidRPr="00F53FAE">
        <w:rPr>
          <w:rFonts w:ascii="Times New Roman" w:hAnsi="Times New Roman" w:cs="Times New Roman"/>
          <w:color w:val="FF0000"/>
          <w:sz w:val="24"/>
          <w:szCs w:val="24"/>
        </w:rPr>
        <w:t>;</w:t>
      </w:r>
      <w:r w:rsidRPr="00F53FAE">
        <w:rPr>
          <w:rFonts w:ascii="Times New Roman" w:hAnsi="Times New Roman" w:cs="Times New Roman"/>
          <w:color w:val="FF0000"/>
          <w:sz w:val="24"/>
          <w:szCs w:val="24"/>
        </w:rPr>
        <w:t xml:space="preserve"> </w:t>
      </w:r>
    </w:p>
    <w:p w14:paraId="02EF826A" w14:textId="20B6191D"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prorrogação de prazos a pedido da contratada, e sem culpa do contratante, não enseja reajuste ou correção;</w:t>
      </w:r>
    </w:p>
    <w:p w14:paraId="04EE41C2" w14:textId="516EFE73"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Será objeto de reajuste apenas o valor remanescente e ainda não pago;</w:t>
      </w:r>
    </w:p>
    <w:p w14:paraId="2A2466DB" w14:textId="1BDAF8A9"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prazo decadencial convencionado para o Contratado solicitar o pagamento do reajuste contratual, que deverá ser protocolizado na Unidade Protocoladora do órgão contratante, é de 60 (sessenta) dias, contados da publicação do índice ajustado contratualmente, sob pena de decair o seu respectivo direito de crédito, nos termos do art. 211, do Código Civil;</w:t>
      </w:r>
    </w:p>
    <w:p w14:paraId="3A82258A" w14:textId="05221755"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pagamento por eventuais serviços ou itens não previstos, desde que devidamente justificados e previamente aprovados pela fiscalização e ratificado pelo Ordenador de Despesas será feito com base no custo unitário constante do Sistema EMOP. Os itens novos não constantes do Sistema EMOP terão seus preços limitados aos indicados nos sistemas de orçamentação de obras ou, em caso de inexistência nestes, ao menor preço obtido junto à no mínimo três fornecedores especializados;</w:t>
      </w:r>
    </w:p>
    <w:p w14:paraId="07E5CF8E" w14:textId="3FCCD26D" w:rsidR="008F41B2" w:rsidRPr="00F53FAE" w:rsidRDefault="008F41B2"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pagamento de serviços executados antes das datas previstas nos cronogramas (serviços adiantados) dependerá das disponibilidades de caixa da 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 observado o percentual de desconto;</w:t>
      </w:r>
    </w:p>
    <w:p w14:paraId="48277894" w14:textId="0898926F" w:rsidR="00541B0C" w:rsidRPr="00BC5638" w:rsidRDefault="004315CB" w:rsidP="00541B0C">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O contrato poderá ser alterado, com as devidas justificativas, desde que por força de circunstância superveniente, nas hipóteses previstas </w:t>
      </w:r>
      <w:r w:rsidR="0000759B" w:rsidRPr="00F53FAE">
        <w:rPr>
          <w:rFonts w:ascii="Times New Roman" w:hAnsi="Times New Roman" w:cs="Times New Roman"/>
          <w:sz w:val="24"/>
          <w:szCs w:val="24"/>
        </w:rPr>
        <w:t>no</w:t>
      </w:r>
      <w:r w:rsidR="00CA18F6" w:rsidRPr="00F53FAE">
        <w:rPr>
          <w:rFonts w:ascii="Times New Roman" w:hAnsi="Times New Roman" w:cs="Times New Roman"/>
          <w:sz w:val="24"/>
          <w:szCs w:val="24"/>
        </w:rPr>
        <w:t xml:space="preserve"> </w:t>
      </w:r>
      <w:r w:rsidR="00CA18F6" w:rsidRPr="00BC5638">
        <w:rPr>
          <w:rFonts w:ascii="Times New Roman" w:hAnsi="Times New Roman" w:cs="Times New Roman"/>
          <w:b/>
          <w:sz w:val="24"/>
          <w:szCs w:val="24"/>
        </w:rPr>
        <w:t>Artigo 124 da Lei 14.133/2021</w:t>
      </w:r>
      <w:r w:rsidRPr="00BC5638">
        <w:rPr>
          <w:rFonts w:ascii="Times New Roman" w:hAnsi="Times New Roman" w:cs="Times New Roman"/>
          <w:sz w:val="24"/>
          <w:szCs w:val="24"/>
        </w:rPr>
        <w:t>, mediante termo aditivo;</w:t>
      </w:r>
    </w:p>
    <w:p w14:paraId="007690F0" w14:textId="0A4EB594" w:rsidR="004315CB" w:rsidRPr="00F53FAE" w:rsidRDefault="004315CB" w:rsidP="009E6C06">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BC5638">
        <w:rPr>
          <w:rFonts w:ascii="Times New Roman" w:hAnsi="Times New Roman" w:cs="Times New Roman"/>
          <w:sz w:val="24"/>
          <w:szCs w:val="24"/>
        </w:rPr>
        <w:t>Nos termos do preceito estabelecido no</w:t>
      </w:r>
      <w:r w:rsidR="00CA18F6" w:rsidRPr="00BC5638">
        <w:rPr>
          <w:rFonts w:ascii="Times New Roman" w:hAnsi="Times New Roman" w:cs="Times New Roman"/>
          <w:sz w:val="24"/>
          <w:szCs w:val="24"/>
        </w:rPr>
        <w:t xml:space="preserve"> </w:t>
      </w:r>
      <w:r w:rsidR="00CA18F6" w:rsidRPr="00BC5638">
        <w:rPr>
          <w:rFonts w:ascii="Times New Roman" w:hAnsi="Times New Roman" w:cs="Times New Roman"/>
          <w:b/>
          <w:sz w:val="24"/>
          <w:szCs w:val="24"/>
        </w:rPr>
        <w:t>Artigo 125</w:t>
      </w:r>
      <w:r w:rsidR="00CA18F6" w:rsidRPr="00BC5638">
        <w:rPr>
          <w:rFonts w:ascii="Times New Roman" w:hAnsi="Times New Roman" w:cs="Times New Roman"/>
          <w:sz w:val="24"/>
          <w:szCs w:val="24"/>
        </w:rPr>
        <w:t xml:space="preserve"> </w:t>
      </w:r>
      <w:r w:rsidR="00CA18F6" w:rsidRPr="00BC5638">
        <w:rPr>
          <w:rFonts w:ascii="Times New Roman" w:hAnsi="Times New Roman" w:cs="Times New Roman"/>
          <w:b/>
          <w:sz w:val="24"/>
          <w:szCs w:val="24"/>
        </w:rPr>
        <w:t>da Lei 14.133/2021</w:t>
      </w:r>
      <w:r w:rsidRPr="00F53FAE">
        <w:rPr>
          <w:rFonts w:ascii="Times New Roman" w:hAnsi="Times New Roman" w:cs="Times New Roman"/>
          <w:sz w:val="24"/>
          <w:szCs w:val="24"/>
        </w:rPr>
        <w:t xml:space="preserve">, o Contratado obriga-se a aceitar, nas mesmas condições contratuais, e mediante termo aditivo, os acréscimos ou supressões que se fizerem necessários nos serviços de engenharia, no </w:t>
      </w:r>
      <w:r w:rsidRPr="00F53FAE">
        <w:rPr>
          <w:rFonts w:ascii="Times New Roman" w:hAnsi="Times New Roman" w:cs="Times New Roman"/>
          <w:sz w:val="24"/>
          <w:szCs w:val="24"/>
        </w:rPr>
        <w:lastRenderedPageBreak/>
        <w:t>montante de até 25% (vinte e cinco por cento) ou 50% (cinquenta por cento) em caso de reforma, do valor inicial atualizado do contrato;</w:t>
      </w:r>
    </w:p>
    <w:p w14:paraId="6EE0846C" w14:textId="26C62C91" w:rsidR="00541B0C" w:rsidRPr="00F53FAE" w:rsidRDefault="004315CB" w:rsidP="00541B0C">
      <w:pPr>
        <w:pStyle w:val="PargrafodaLista"/>
        <w:numPr>
          <w:ilvl w:val="0"/>
          <w:numId w:val="11"/>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Para efeito de observância aos limites de alterações contratuais previstos no</w:t>
      </w:r>
      <w:r w:rsidR="00CA18F6" w:rsidRPr="00F53FAE">
        <w:rPr>
          <w:rFonts w:ascii="Times New Roman" w:hAnsi="Times New Roman" w:cs="Times New Roman"/>
          <w:sz w:val="24"/>
          <w:szCs w:val="24"/>
        </w:rPr>
        <w:t xml:space="preserve"> </w:t>
      </w:r>
      <w:r w:rsidR="00CA18F6" w:rsidRPr="00BC5638">
        <w:rPr>
          <w:rFonts w:ascii="Times New Roman" w:hAnsi="Times New Roman" w:cs="Times New Roman"/>
          <w:b/>
          <w:sz w:val="24"/>
          <w:szCs w:val="24"/>
        </w:rPr>
        <w:t>Artigo 125</w:t>
      </w:r>
      <w:r w:rsidR="00CA18F6" w:rsidRPr="00BC5638">
        <w:rPr>
          <w:rFonts w:ascii="Times New Roman" w:hAnsi="Times New Roman" w:cs="Times New Roman"/>
          <w:sz w:val="24"/>
          <w:szCs w:val="24"/>
        </w:rPr>
        <w:t xml:space="preserve"> </w:t>
      </w:r>
      <w:r w:rsidR="00CA18F6" w:rsidRPr="00BC5638">
        <w:rPr>
          <w:rFonts w:ascii="Times New Roman" w:hAnsi="Times New Roman" w:cs="Times New Roman"/>
          <w:b/>
          <w:sz w:val="24"/>
          <w:szCs w:val="24"/>
        </w:rPr>
        <w:t>da Lei 14.133/2021</w:t>
      </w:r>
      <w:r w:rsidRPr="00F53FAE">
        <w:rPr>
          <w:rFonts w:ascii="Times New Roman" w:hAnsi="Times New Roman" w:cs="Times New Roman"/>
          <w:sz w:val="24"/>
          <w:szCs w:val="24"/>
        </w:rPr>
        <w:t>, as reduções ou supressões de quantitativos devem ser consideradas de forma isolada, ou seja, o conjunto de reduções e o conjunto de acréscimos devem ser sempre calculados sobre o valor original do contrato, aplicando-se a cada um desses conjuntos, individualmente e sem nenhum tipo de compensação entre eles, os limites de alteração estabelecidos no dispositivo legal.</w:t>
      </w:r>
    </w:p>
    <w:p w14:paraId="3FA16FDF" w14:textId="78CE1E44" w:rsidR="00CC7A0C" w:rsidRPr="00F53FAE" w:rsidRDefault="00CC7A0C" w:rsidP="00FD390A">
      <w:pPr>
        <w:pStyle w:val="PargrafodaLista"/>
        <w:numPr>
          <w:ilvl w:val="0"/>
          <w:numId w:val="37"/>
        </w:numPr>
        <w:spacing w:before="36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GARANTIA</w:t>
      </w:r>
    </w:p>
    <w:p w14:paraId="4EE63FC1" w14:textId="51508EB4" w:rsidR="00CC7A0C" w:rsidRPr="00F53FAE" w:rsidRDefault="0085197D" w:rsidP="009E6C06">
      <w:pPr>
        <w:pStyle w:val="PargrafodaLista"/>
        <w:numPr>
          <w:ilvl w:val="0"/>
          <w:numId w:val="12"/>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A CONTRATADA deverá apresentar à CONTRATANTE, no prazo máximo de 5 (cinco) dias, contado da data da assinatura do contrato, comprovante de prestação de garantia da ordem de até </w:t>
      </w:r>
      <w:r w:rsidR="00F869FA" w:rsidRPr="00F53FAE">
        <w:rPr>
          <w:rFonts w:ascii="Times New Roman" w:hAnsi="Times New Roman" w:cs="Times New Roman"/>
          <w:sz w:val="24"/>
          <w:szCs w:val="24"/>
        </w:rPr>
        <w:t>5</w:t>
      </w:r>
      <w:r w:rsidRPr="00F53FAE">
        <w:rPr>
          <w:rFonts w:ascii="Times New Roman" w:hAnsi="Times New Roman" w:cs="Times New Roman"/>
          <w:sz w:val="24"/>
          <w:szCs w:val="24"/>
        </w:rPr>
        <w:t>% (cinco por cento) – a ser prestada em qualquer das mod</w:t>
      </w:r>
      <w:r w:rsidR="00CE04F4" w:rsidRPr="00F53FAE">
        <w:rPr>
          <w:rFonts w:ascii="Times New Roman" w:hAnsi="Times New Roman" w:cs="Times New Roman"/>
          <w:sz w:val="24"/>
          <w:szCs w:val="24"/>
        </w:rPr>
        <w:t>alidades e limites de que trata</w:t>
      </w:r>
      <w:r w:rsidR="00933D22">
        <w:rPr>
          <w:rFonts w:ascii="Times New Roman" w:hAnsi="Times New Roman" w:cs="Times New Roman"/>
          <w:sz w:val="24"/>
          <w:szCs w:val="24"/>
        </w:rPr>
        <w:t>m</w:t>
      </w:r>
      <w:r w:rsidRPr="00F53FAE">
        <w:rPr>
          <w:rFonts w:ascii="Times New Roman" w:hAnsi="Times New Roman" w:cs="Times New Roman"/>
          <w:sz w:val="24"/>
          <w:szCs w:val="24"/>
        </w:rPr>
        <w:t xml:space="preserve"> </w:t>
      </w:r>
      <w:r w:rsidRPr="00004307">
        <w:rPr>
          <w:rFonts w:ascii="Times New Roman" w:hAnsi="Times New Roman" w:cs="Times New Roman"/>
          <w:sz w:val="24"/>
          <w:szCs w:val="24"/>
        </w:rPr>
        <w:t>o</w:t>
      </w:r>
      <w:r w:rsidR="00341243" w:rsidRPr="00004307">
        <w:rPr>
          <w:rFonts w:ascii="Times New Roman" w:hAnsi="Times New Roman" w:cs="Times New Roman"/>
          <w:sz w:val="24"/>
          <w:szCs w:val="24"/>
        </w:rPr>
        <w:t>s</w:t>
      </w:r>
      <w:r w:rsidR="00CE04F4" w:rsidRPr="00004307">
        <w:rPr>
          <w:rFonts w:ascii="Times New Roman" w:hAnsi="Times New Roman" w:cs="Times New Roman"/>
          <w:sz w:val="24"/>
          <w:szCs w:val="24"/>
        </w:rPr>
        <w:t xml:space="preserve"> </w:t>
      </w:r>
      <w:proofErr w:type="spellStart"/>
      <w:r w:rsidR="00CE04F4" w:rsidRPr="00BC5638">
        <w:rPr>
          <w:rFonts w:ascii="Times New Roman" w:hAnsi="Times New Roman" w:cs="Times New Roman"/>
          <w:b/>
          <w:sz w:val="24"/>
          <w:szCs w:val="24"/>
        </w:rPr>
        <w:t>Art</w:t>
      </w:r>
      <w:r w:rsidR="00341243" w:rsidRPr="00BC5638">
        <w:rPr>
          <w:rFonts w:ascii="Times New Roman" w:hAnsi="Times New Roman" w:cs="Times New Roman"/>
          <w:b/>
          <w:sz w:val="24"/>
          <w:szCs w:val="24"/>
        </w:rPr>
        <w:t>s</w:t>
      </w:r>
      <w:proofErr w:type="spellEnd"/>
      <w:r w:rsidR="00CE04F4" w:rsidRPr="00BC5638">
        <w:rPr>
          <w:rFonts w:ascii="Times New Roman" w:hAnsi="Times New Roman" w:cs="Times New Roman"/>
          <w:b/>
          <w:sz w:val="24"/>
          <w:szCs w:val="24"/>
        </w:rPr>
        <w:t xml:space="preserve">. </w:t>
      </w:r>
      <w:r w:rsidR="00341243" w:rsidRPr="00BC5638">
        <w:rPr>
          <w:rFonts w:ascii="Times New Roman" w:hAnsi="Times New Roman" w:cs="Times New Roman"/>
          <w:b/>
          <w:sz w:val="24"/>
          <w:szCs w:val="24"/>
        </w:rPr>
        <w:t xml:space="preserve">96, </w:t>
      </w:r>
      <w:r w:rsidR="002E6029" w:rsidRPr="00BC5638">
        <w:rPr>
          <w:rFonts w:ascii="Times New Roman" w:hAnsi="Times New Roman" w:cs="Times New Roman"/>
          <w:b/>
          <w:sz w:val="24"/>
          <w:szCs w:val="24"/>
        </w:rPr>
        <w:t xml:space="preserve">§ 1º e </w:t>
      </w:r>
      <w:r w:rsidR="00CE04F4" w:rsidRPr="00BC5638">
        <w:rPr>
          <w:rFonts w:ascii="Times New Roman" w:hAnsi="Times New Roman" w:cs="Times New Roman"/>
          <w:b/>
          <w:sz w:val="24"/>
          <w:szCs w:val="24"/>
        </w:rPr>
        <w:t>98 da Lei 14.133/2021</w:t>
      </w:r>
      <w:r w:rsidRPr="00BC5638">
        <w:rPr>
          <w:rFonts w:ascii="Times New Roman" w:hAnsi="Times New Roman" w:cs="Times New Roman"/>
          <w:sz w:val="24"/>
          <w:szCs w:val="24"/>
        </w:rPr>
        <w:t xml:space="preserve"> </w:t>
      </w:r>
      <w:r w:rsidRPr="00F53FAE">
        <w:rPr>
          <w:rFonts w:ascii="Times New Roman" w:hAnsi="Times New Roman" w:cs="Times New Roman"/>
          <w:sz w:val="24"/>
          <w:szCs w:val="24"/>
        </w:rPr>
        <w:t>- a ser restituída após sua execução satisfatória.</w:t>
      </w:r>
    </w:p>
    <w:p w14:paraId="0F270C90" w14:textId="784334C4" w:rsidR="0085197D" w:rsidRPr="00F53FAE"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F53FAE">
        <w:rPr>
          <w:rFonts w:ascii="Times New Roman" w:hAnsi="Times New Roman" w:cs="Times New Roman"/>
          <w:sz w:val="24"/>
          <w:szCs w:val="24"/>
        </w:rPr>
        <w:t xml:space="preserve">Prejuízos advindos do não cumprimento do contrato; </w:t>
      </w:r>
    </w:p>
    <w:p w14:paraId="6819A596" w14:textId="6BB8AD56" w:rsidR="0085197D" w:rsidRPr="00F53FAE"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F53FAE">
        <w:rPr>
          <w:rFonts w:ascii="Times New Roman" w:hAnsi="Times New Roman" w:cs="Times New Roman"/>
          <w:sz w:val="24"/>
          <w:szCs w:val="24"/>
        </w:rPr>
        <w:t>Multas punitivas aplicadas pela fiscalização à contratada;</w:t>
      </w:r>
    </w:p>
    <w:p w14:paraId="3AF24AF4" w14:textId="46E32F3D" w:rsidR="0085197D" w:rsidRPr="00F53FAE" w:rsidRDefault="0085197D" w:rsidP="009E6C06">
      <w:pPr>
        <w:pStyle w:val="PargrafodaLista"/>
        <w:numPr>
          <w:ilvl w:val="0"/>
          <w:numId w:val="8"/>
        </w:numPr>
        <w:spacing w:after="0" w:line="360" w:lineRule="auto"/>
        <w:ind w:left="720"/>
        <w:jc w:val="both"/>
        <w:rPr>
          <w:rFonts w:ascii="Times New Roman" w:hAnsi="Times New Roman" w:cs="Times New Roman"/>
          <w:sz w:val="24"/>
          <w:szCs w:val="24"/>
        </w:rPr>
      </w:pPr>
      <w:r w:rsidRPr="00F53FAE">
        <w:rPr>
          <w:rFonts w:ascii="Times New Roman" w:hAnsi="Times New Roman" w:cs="Times New Roman"/>
          <w:sz w:val="24"/>
          <w:szCs w:val="24"/>
        </w:rPr>
        <w:t>Prejuízos diretos causados à contratante decorrentes de culpa ou dolo durante a execução do contrato;</w:t>
      </w:r>
    </w:p>
    <w:p w14:paraId="632C68EE" w14:textId="1B5B66C9" w:rsidR="0085197D" w:rsidRPr="00F53FAE" w:rsidRDefault="0085197D" w:rsidP="009E6C06">
      <w:pPr>
        <w:pStyle w:val="PargrafodaLista"/>
        <w:numPr>
          <w:ilvl w:val="0"/>
          <w:numId w:val="8"/>
        </w:numPr>
        <w:spacing w:after="240" w:line="360" w:lineRule="auto"/>
        <w:ind w:left="714"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Obrigações previdenciárias e trabalhistas não honradas pela contatada.</w:t>
      </w:r>
    </w:p>
    <w:p w14:paraId="01B53BE9" w14:textId="2BC1F126" w:rsidR="00541B0C" w:rsidRPr="00F53FAE" w:rsidRDefault="0085197D" w:rsidP="00541B0C">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garantia prestada não poderá se vincular a outras contratações, salvo após sua liberação.</w:t>
      </w:r>
    </w:p>
    <w:p w14:paraId="2B495725" w14:textId="1F3911B5" w:rsidR="0085197D" w:rsidRPr="00BC5638"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Caso o valor da propo</w:t>
      </w:r>
      <w:r w:rsidR="00A02B0F" w:rsidRPr="00F53FAE">
        <w:rPr>
          <w:rFonts w:ascii="Times New Roman" w:hAnsi="Times New Roman" w:cs="Times New Roman"/>
          <w:sz w:val="24"/>
          <w:szCs w:val="24"/>
        </w:rPr>
        <w:t xml:space="preserve">sta vencedora seja inferior a </w:t>
      </w:r>
      <w:r w:rsidR="00A02B0F" w:rsidRPr="00BC5638">
        <w:rPr>
          <w:rFonts w:ascii="Times New Roman" w:hAnsi="Times New Roman" w:cs="Times New Roman"/>
          <w:b/>
          <w:sz w:val="24"/>
          <w:szCs w:val="24"/>
        </w:rPr>
        <w:t>85</w:t>
      </w:r>
      <w:r w:rsidRPr="00BC5638">
        <w:rPr>
          <w:rFonts w:ascii="Times New Roman" w:hAnsi="Times New Roman" w:cs="Times New Roman"/>
          <w:b/>
          <w:sz w:val="24"/>
          <w:szCs w:val="24"/>
        </w:rPr>
        <w:t xml:space="preserve"> % (oitenta </w:t>
      </w:r>
      <w:r w:rsidR="00A02B0F" w:rsidRPr="00BC5638">
        <w:rPr>
          <w:rFonts w:ascii="Times New Roman" w:hAnsi="Times New Roman" w:cs="Times New Roman"/>
          <w:b/>
          <w:sz w:val="24"/>
          <w:szCs w:val="24"/>
        </w:rPr>
        <w:t xml:space="preserve">e cinco </w:t>
      </w:r>
      <w:r w:rsidRPr="00BC5638">
        <w:rPr>
          <w:rFonts w:ascii="Times New Roman" w:hAnsi="Times New Roman" w:cs="Times New Roman"/>
          <w:b/>
          <w:sz w:val="24"/>
          <w:szCs w:val="24"/>
        </w:rPr>
        <w:t>por cento</w:t>
      </w:r>
      <w:r w:rsidRPr="00BC5638">
        <w:rPr>
          <w:rFonts w:ascii="Times New Roman" w:hAnsi="Times New Roman" w:cs="Times New Roman"/>
          <w:sz w:val="24"/>
          <w:szCs w:val="24"/>
        </w:rPr>
        <w:t xml:space="preserve">) </w:t>
      </w:r>
      <w:r w:rsidRPr="00F53FAE">
        <w:rPr>
          <w:rFonts w:ascii="Times New Roman" w:hAnsi="Times New Roman" w:cs="Times New Roman"/>
          <w:sz w:val="24"/>
          <w:szCs w:val="24"/>
        </w:rPr>
        <w:t>do</w:t>
      </w:r>
      <w:r w:rsidR="00CE04F4" w:rsidRPr="00F53FAE">
        <w:rPr>
          <w:rFonts w:ascii="Times New Roman" w:hAnsi="Times New Roman" w:cs="Times New Roman"/>
          <w:sz w:val="24"/>
          <w:szCs w:val="24"/>
        </w:rPr>
        <w:t xml:space="preserve"> menor valor a que se referem </w:t>
      </w:r>
      <w:r w:rsidR="00CE04F4" w:rsidRPr="00BC5638">
        <w:rPr>
          <w:rFonts w:ascii="Times New Roman" w:hAnsi="Times New Roman" w:cs="Times New Roman"/>
          <w:sz w:val="24"/>
          <w:szCs w:val="24"/>
        </w:rPr>
        <w:t xml:space="preserve">ao </w:t>
      </w:r>
      <w:r w:rsidR="00CE04F4" w:rsidRPr="00BC5638">
        <w:rPr>
          <w:rFonts w:ascii="Times New Roman" w:hAnsi="Times New Roman" w:cs="Times New Roman"/>
          <w:b/>
          <w:sz w:val="24"/>
          <w:szCs w:val="24"/>
        </w:rPr>
        <w:t>Artigo 59, § 4º e § 5º da Lei 14.133/2021</w:t>
      </w:r>
      <w:r w:rsidRPr="00BC5638">
        <w:rPr>
          <w:rFonts w:ascii="Times New Roman" w:hAnsi="Times New Roman" w:cs="Times New Roman"/>
          <w:sz w:val="24"/>
          <w:szCs w:val="24"/>
        </w:rPr>
        <w:t>, será exigida para assinatura do contrato, prestação de garantia adicional, dentre as modalidades previstas no</w:t>
      </w:r>
      <w:r w:rsidR="005516BF" w:rsidRPr="00BC5638">
        <w:rPr>
          <w:rFonts w:ascii="Times New Roman" w:hAnsi="Times New Roman" w:cs="Times New Roman"/>
          <w:sz w:val="24"/>
          <w:szCs w:val="24"/>
        </w:rPr>
        <w:t xml:space="preserve"> Art. 96, parágrafo 1º</w:t>
      </w:r>
      <w:r w:rsidR="00DC6686" w:rsidRPr="00BC5638">
        <w:rPr>
          <w:rFonts w:ascii="Times New Roman" w:hAnsi="Times New Roman" w:cs="Times New Roman"/>
          <w:sz w:val="24"/>
          <w:szCs w:val="24"/>
        </w:rPr>
        <w:t xml:space="preserve"> da Lei nº 14.133/2021</w:t>
      </w:r>
      <w:r w:rsidR="005516BF" w:rsidRPr="00BC5638">
        <w:rPr>
          <w:rFonts w:ascii="Times New Roman" w:hAnsi="Times New Roman" w:cs="Times New Roman"/>
          <w:sz w:val="24"/>
          <w:szCs w:val="24"/>
        </w:rPr>
        <w:t>,</w:t>
      </w:r>
      <w:r w:rsidRPr="00BC5638">
        <w:rPr>
          <w:rFonts w:ascii="Times New Roman" w:hAnsi="Times New Roman" w:cs="Times New Roman"/>
          <w:sz w:val="24"/>
          <w:szCs w:val="24"/>
        </w:rPr>
        <w:t xml:space="preserve"> </w:t>
      </w:r>
      <w:r w:rsidR="00A02B0F" w:rsidRPr="00BC5638">
        <w:rPr>
          <w:rFonts w:ascii="Times New Roman" w:hAnsi="Times New Roman" w:cs="Times New Roman"/>
          <w:b/>
          <w:sz w:val="24"/>
          <w:szCs w:val="24"/>
        </w:rPr>
        <w:t>cujo valor será</w:t>
      </w:r>
      <w:r w:rsidRPr="00BC5638">
        <w:rPr>
          <w:rFonts w:ascii="Times New Roman" w:hAnsi="Times New Roman" w:cs="Times New Roman"/>
          <w:sz w:val="24"/>
          <w:szCs w:val="24"/>
        </w:rPr>
        <w:t xml:space="preserve"> igual à diferença entre o valor resultante do</w:t>
      </w:r>
      <w:r w:rsidR="00A02B0F" w:rsidRPr="00BC5638">
        <w:rPr>
          <w:rFonts w:ascii="Times New Roman" w:hAnsi="Times New Roman" w:cs="Times New Roman"/>
          <w:sz w:val="24"/>
          <w:szCs w:val="24"/>
        </w:rPr>
        <w:t xml:space="preserve"> </w:t>
      </w:r>
      <w:r w:rsidR="00A02B0F" w:rsidRPr="00BC5638">
        <w:rPr>
          <w:rFonts w:ascii="Times New Roman" w:hAnsi="Times New Roman" w:cs="Times New Roman"/>
          <w:b/>
          <w:sz w:val="24"/>
          <w:szCs w:val="24"/>
        </w:rPr>
        <w:t>Artigo 59, § 5º da Lei 14.133/2021 (85%)</w:t>
      </w:r>
      <w:r w:rsidR="00A02B0F" w:rsidRPr="00BC5638">
        <w:rPr>
          <w:rFonts w:ascii="Times New Roman" w:hAnsi="Times New Roman" w:cs="Times New Roman"/>
          <w:sz w:val="24"/>
          <w:szCs w:val="24"/>
        </w:rPr>
        <w:t xml:space="preserve"> </w:t>
      </w:r>
      <w:r w:rsidRPr="00BC5638">
        <w:rPr>
          <w:rFonts w:ascii="Times New Roman" w:hAnsi="Times New Roman" w:cs="Times New Roman"/>
          <w:sz w:val="24"/>
          <w:szCs w:val="24"/>
        </w:rPr>
        <w:t xml:space="preserve"> </w:t>
      </w:r>
      <w:r w:rsidRPr="00F53FAE">
        <w:rPr>
          <w:rFonts w:ascii="Times New Roman" w:hAnsi="Times New Roman" w:cs="Times New Roman"/>
          <w:sz w:val="24"/>
          <w:szCs w:val="24"/>
        </w:rPr>
        <w:lastRenderedPageBreak/>
        <w:t>e o valor da</w:t>
      </w:r>
      <w:r w:rsidR="00A02B0F" w:rsidRPr="00F53FAE">
        <w:rPr>
          <w:rFonts w:ascii="Times New Roman" w:hAnsi="Times New Roman" w:cs="Times New Roman"/>
          <w:sz w:val="24"/>
          <w:szCs w:val="24"/>
        </w:rPr>
        <w:t xml:space="preserve"> correspondente </w:t>
      </w:r>
      <w:r w:rsidR="00A02B0F" w:rsidRPr="00BC5638">
        <w:rPr>
          <w:rFonts w:ascii="Times New Roman" w:hAnsi="Times New Roman" w:cs="Times New Roman"/>
          <w:sz w:val="24"/>
          <w:szCs w:val="24"/>
        </w:rPr>
        <w:t>proposta</w:t>
      </w:r>
      <w:r w:rsidR="00A02B0F" w:rsidRPr="00BC5638">
        <w:rPr>
          <w:rFonts w:ascii="Times New Roman" w:hAnsi="Times New Roman" w:cs="Times New Roman"/>
          <w:b/>
          <w:sz w:val="24"/>
          <w:szCs w:val="24"/>
        </w:rPr>
        <w:t>, sem prejuízo das demais garantias exigíveis de acordo com a Lei 14.133/2021.</w:t>
      </w:r>
    </w:p>
    <w:p w14:paraId="2C6B561C" w14:textId="2973F753" w:rsidR="0085197D" w:rsidRPr="00F53FAE"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O levantamento da caução contratual por parte da contratada, respeitadas as disposições legais, dependerá de requerimento da interessada, acompanhado do documento de recibo correspondente, após a aceitação definitiva da obra.</w:t>
      </w:r>
    </w:p>
    <w:p w14:paraId="60E40224" w14:textId="273BB30A" w:rsidR="0085197D" w:rsidRPr="00F53FAE"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Em caso de rescisão decorrente de ato praticado pela contratada, a garantia reverterá integralmente ao contratante, que promoverá a cobrança de eventual diferença que venha a ser apurada entre o importe da caução prestada e o débito verificado.</w:t>
      </w:r>
    </w:p>
    <w:p w14:paraId="385056F5" w14:textId="24C9CB30" w:rsidR="0085197D" w:rsidRPr="00F53FAE"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Sem prejuízo da aplicação das penalidades cabíveis, a 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 xml:space="preserve"> se utilizará da garantia dada para a finalidade de se ressarcir de possíveis prejuízos que lhe venham a ser causados pela contratada, na recomposição das perdas e danos sofridos. A contratada ficará obrigada a reintegrar o valor da garantia no prazo de 3 (três) dias úteis seguintes à sua notificação.</w:t>
      </w:r>
    </w:p>
    <w:p w14:paraId="0B338953" w14:textId="6B691881" w:rsidR="0085197D" w:rsidRPr="00F53FAE" w:rsidRDefault="0085197D" w:rsidP="009E6C06">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Caso o valor do contrato seja alterado, de acordo com</w:t>
      </w:r>
      <w:r w:rsidR="008606B6" w:rsidRPr="00F53FAE">
        <w:rPr>
          <w:rFonts w:ascii="Times New Roman" w:hAnsi="Times New Roman" w:cs="Times New Roman"/>
          <w:sz w:val="24"/>
          <w:szCs w:val="24"/>
        </w:rPr>
        <w:t xml:space="preserve"> </w:t>
      </w:r>
      <w:r w:rsidR="008606B6" w:rsidRPr="00BC5638">
        <w:rPr>
          <w:rFonts w:ascii="Times New Roman" w:hAnsi="Times New Roman" w:cs="Times New Roman"/>
          <w:b/>
          <w:sz w:val="24"/>
          <w:szCs w:val="24"/>
        </w:rPr>
        <w:t>o Artigo 124 da Lei 14.133/2021</w:t>
      </w:r>
      <w:r w:rsidRPr="00BC5638">
        <w:rPr>
          <w:rFonts w:ascii="Times New Roman" w:hAnsi="Times New Roman" w:cs="Times New Roman"/>
          <w:sz w:val="24"/>
          <w:szCs w:val="24"/>
        </w:rPr>
        <w:t>, a empresa Contratada deverá complementar, no</w:t>
      </w:r>
      <w:r w:rsidRPr="00F53FAE">
        <w:rPr>
          <w:rFonts w:ascii="Times New Roman" w:hAnsi="Times New Roman" w:cs="Times New Roman"/>
          <w:sz w:val="24"/>
          <w:szCs w:val="24"/>
        </w:rPr>
        <w:t xml:space="preserve"> prazo de 48 (quarenta e oito) horas, o valor da caução para que seja mantido o percentual de 5% (cinco por cento) do valor do Contrato.</w:t>
      </w:r>
    </w:p>
    <w:p w14:paraId="180CACE7" w14:textId="3EE1CF59" w:rsidR="00541B0C" w:rsidRPr="00F53FAE" w:rsidRDefault="0085197D" w:rsidP="00541B0C">
      <w:pPr>
        <w:pStyle w:val="PargrafodaLista"/>
        <w:numPr>
          <w:ilvl w:val="0"/>
          <w:numId w:val="9"/>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Nos casos em que valores de multa venham a ser descontados da garantia, seu valor original será recomposto no prazo de 48 (quarenta e oito) horas, sob pena de rescisão administrativa do contrato.</w:t>
      </w:r>
    </w:p>
    <w:p w14:paraId="48FC5544" w14:textId="77777777" w:rsidR="00555F6F" w:rsidRPr="00F53FAE" w:rsidRDefault="00555F6F" w:rsidP="00555F6F">
      <w:pPr>
        <w:pStyle w:val="PargrafodaLista"/>
        <w:spacing w:after="120" w:line="360" w:lineRule="auto"/>
        <w:ind w:left="357"/>
        <w:contextualSpacing w:val="0"/>
        <w:jc w:val="both"/>
        <w:rPr>
          <w:rFonts w:ascii="Times New Roman" w:hAnsi="Times New Roman" w:cs="Times New Roman"/>
          <w:sz w:val="24"/>
          <w:szCs w:val="24"/>
        </w:rPr>
      </w:pPr>
    </w:p>
    <w:p w14:paraId="0FA358FD" w14:textId="128DD82B" w:rsidR="00CC7A0C" w:rsidRPr="00F53FAE" w:rsidRDefault="00CC7A0C" w:rsidP="00FD390A">
      <w:pPr>
        <w:pStyle w:val="PargrafodaLista"/>
        <w:numPr>
          <w:ilvl w:val="0"/>
          <w:numId w:val="37"/>
        </w:numPr>
        <w:spacing w:before="36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GESTÃO E FISCALIZAÇÃO</w:t>
      </w:r>
    </w:p>
    <w:p w14:paraId="6D7F8AF2" w14:textId="18A49631"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A </w:t>
      </w:r>
      <w:r w:rsidR="007B1FB0" w:rsidRPr="00F53FAE">
        <w:rPr>
          <w:rFonts w:ascii="Times New Roman" w:hAnsi="Times New Roman" w:cs="Times New Roman"/>
          <w:sz w:val="24"/>
          <w:szCs w:val="24"/>
        </w:rPr>
        <w:t>responsa</w:t>
      </w:r>
      <w:r w:rsidR="00BE06EE" w:rsidRPr="00F53FAE">
        <w:rPr>
          <w:rFonts w:ascii="Times New Roman" w:hAnsi="Times New Roman" w:cs="Times New Roman"/>
          <w:sz w:val="24"/>
          <w:szCs w:val="24"/>
        </w:rPr>
        <w:t>bilidade da fiscalização será d</w:t>
      </w:r>
      <w:r w:rsidR="0035579A" w:rsidRPr="00F53FAE">
        <w:rPr>
          <w:rFonts w:ascii="Times New Roman" w:hAnsi="Times New Roman" w:cs="Times New Roman"/>
          <w:sz w:val="24"/>
          <w:szCs w:val="24"/>
        </w:rPr>
        <w:t>a</w:t>
      </w:r>
      <w:r w:rsidR="00BE06EE" w:rsidRPr="00F53FAE">
        <w:rPr>
          <w:rFonts w:ascii="Times New Roman" w:hAnsi="Times New Roman" w:cs="Times New Roman"/>
          <w:sz w:val="24"/>
          <w:szCs w:val="24"/>
        </w:rPr>
        <w:t xml:space="preserve"> SE</w:t>
      </w:r>
      <w:r w:rsidR="007217FD" w:rsidRPr="00F53FAE">
        <w:rPr>
          <w:rFonts w:ascii="Times New Roman" w:hAnsi="Times New Roman" w:cs="Times New Roman"/>
          <w:sz w:val="24"/>
          <w:szCs w:val="24"/>
        </w:rPr>
        <w:t>CID</w:t>
      </w:r>
      <w:r w:rsidR="007B1FB0" w:rsidRPr="00F53FAE">
        <w:rPr>
          <w:rFonts w:ascii="Times New Roman" w:hAnsi="Times New Roman" w:cs="Times New Roman"/>
          <w:sz w:val="24"/>
          <w:szCs w:val="24"/>
        </w:rPr>
        <w:t xml:space="preserve">. Sendo que a </w:t>
      </w:r>
      <w:r w:rsidRPr="00F53FAE">
        <w:rPr>
          <w:rFonts w:ascii="Times New Roman" w:hAnsi="Times New Roman" w:cs="Times New Roman"/>
          <w:sz w:val="24"/>
          <w:szCs w:val="24"/>
        </w:rPr>
        <w:t>execução do contrato será acompanhada por Gestor e fiscalizada por Comissão de Fiscalização a ser designada, pelo titular da Pasta, nos termos do</w:t>
      </w:r>
      <w:r w:rsidR="00C679CC" w:rsidRPr="00F53FAE">
        <w:rPr>
          <w:rFonts w:ascii="Times New Roman" w:hAnsi="Times New Roman" w:cs="Times New Roman"/>
          <w:sz w:val="24"/>
          <w:szCs w:val="24"/>
        </w:rPr>
        <w:t xml:space="preserve"> </w:t>
      </w:r>
      <w:r w:rsidR="00C679CC" w:rsidRPr="00BC5638">
        <w:rPr>
          <w:rFonts w:ascii="Times New Roman" w:hAnsi="Times New Roman" w:cs="Times New Roman"/>
          <w:sz w:val="24"/>
          <w:szCs w:val="24"/>
        </w:rPr>
        <w:t>Art. 117 da nova Lei 14.133/2021</w:t>
      </w:r>
      <w:r w:rsidR="00004307" w:rsidRPr="00BC5638">
        <w:rPr>
          <w:rFonts w:ascii="Times New Roman" w:hAnsi="Times New Roman" w:cs="Times New Roman"/>
          <w:sz w:val="24"/>
          <w:szCs w:val="24"/>
        </w:rPr>
        <w:t>,</w:t>
      </w:r>
      <w:r w:rsidRPr="00F53FAE">
        <w:rPr>
          <w:rFonts w:ascii="Times New Roman" w:hAnsi="Times New Roman" w:cs="Times New Roman"/>
          <w:sz w:val="24"/>
          <w:szCs w:val="24"/>
        </w:rPr>
        <w:t xml:space="preserve"> que determinará o que for necessário para o fiel cumprimento das obrigações e </w:t>
      </w:r>
      <w:r w:rsidRPr="00F53FAE">
        <w:rPr>
          <w:rFonts w:ascii="Times New Roman" w:hAnsi="Times New Roman" w:cs="Times New Roman"/>
          <w:sz w:val="24"/>
          <w:szCs w:val="24"/>
        </w:rPr>
        <w:lastRenderedPageBreak/>
        <w:t>responsabilidades assumidas pela CONTRATADA, bem como diligenciar a regularização de falhas.</w:t>
      </w:r>
    </w:p>
    <w:p w14:paraId="5102655E" w14:textId="77777777"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Deverão os fiscais do contrato, acompanhar e fiscalizar a execução do objeto, anotando em registros próprios todas as ocorrências relacionadas com a execução e determinando o que for necessário à regularização de falhas e defeitos observados.</w:t>
      </w:r>
    </w:p>
    <w:p w14:paraId="63F79FF0" w14:textId="6F6FDEC9" w:rsidR="00CC7A0C" w:rsidRPr="00BC5638"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fiscalização de que trata este item não exclui nem reduz a responsabilidade da CONTRATADA, inclusive perante terceiros, por qualquer irregularidade, ainda que resultante de imperfeições técnicas ou vícios redibitórios e, não implicando a sua ocorrência em corresponsabilidade da Administração ou de seus agentes e prepostos, de conformidade com o</w:t>
      </w:r>
      <w:r w:rsidR="00C679CC" w:rsidRPr="00F53FAE">
        <w:rPr>
          <w:rFonts w:ascii="Times New Roman" w:hAnsi="Times New Roman" w:cs="Times New Roman"/>
          <w:sz w:val="24"/>
          <w:szCs w:val="24"/>
        </w:rPr>
        <w:t xml:space="preserve"> </w:t>
      </w:r>
      <w:r w:rsidR="00C679CC" w:rsidRPr="00BC5638">
        <w:rPr>
          <w:rFonts w:ascii="Times New Roman" w:hAnsi="Times New Roman" w:cs="Times New Roman"/>
          <w:sz w:val="24"/>
          <w:szCs w:val="24"/>
        </w:rPr>
        <w:t>Art. 120 da nova Lei 14.133/2021</w:t>
      </w:r>
      <w:r w:rsidR="00004307" w:rsidRPr="00BC5638">
        <w:rPr>
          <w:rFonts w:ascii="Times New Roman" w:hAnsi="Times New Roman" w:cs="Times New Roman"/>
          <w:sz w:val="24"/>
          <w:szCs w:val="24"/>
        </w:rPr>
        <w:t>.</w:t>
      </w:r>
    </w:p>
    <w:p w14:paraId="2DBF9D65" w14:textId="77777777"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A instituição e a atuação da fiscalização pelo CONTRATANTE não eximem a CONTRATADA de manter fiscalização própria, competindo-lhe fazer minucioso exame da execução dos serviços, de modo a permitir que, a tempo e por escrito, sejam apresentadas à fiscalização todas as divergências ou dúvidas porventura encontradas que venham impedir o bom desempenho do contrato, para o devido esclarecimento. </w:t>
      </w:r>
    </w:p>
    <w:p w14:paraId="2B05F20D" w14:textId="77777777"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As decisões e providências que ultrapassarem a competência do representante da CONTRATANTE deverão ser solicitadas a seus superiores em tempo hábil para a adoção das medidas convenientes.</w:t>
      </w:r>
    </w:p>
    <w:p w14:paraId="1E23A5B5" w14:textId="77777777"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Não obstante a CONTRATADA ser a única e exclusiva responsável pela execução de todos os serviços, à CONTRATANTE é reservado o direito de, sem restringir a plenitude dessa responsabilidade, exercer a mais ampla e completa fiscalização dos serviços, diretamente ou por representantes designados.</w:t>
      </w:r>
    </w:p>
    <w:p w14:paraId="5898C115" w14:textId="77777777" w:rsidR="00CC7A0C" w:rsidRPr="00F53FAE" w:rsidRDefault="00CC7A0C" w:rsidP="009E6C06">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A CONTRATADA obriga-se a manter todas as condições nas quais o contrato foi assinado durante todo o seu período de execução.</w:t>
      </w:r>
    </w:p>
    <w:p w14:paraId="204F3139" w14:textId="7AF87CBF" w:rsidR="004F3DA4" w:rsidRPr="00F53FAE" w:rsidRDefault="00CC7A0C" w:rsidP="004F3DA4">
      <w:pPr>
        <w:pStyle w:val="PargrafodaLista"/>
        <w:numPr>
          <w:ilvl w:val="0"/>
          <w:numId w:val="16"/>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Será designado um servidor para acompanhamento do serviço, no local de atuação.</w:t>
      </w:r>
    </w:p>
    <w:p w14:paraId="3630AFF1" w14:textId="77777777" w:rsidR="00541B0C" w:rsidRPr="00F53FAE" w:rsidRDefault="00541B0C" w:rsidP="00541B0C">
      <w:pPr>
        <w:spacing w:after="120" w:line="360" w:lineRule="auto"/>
        <w:jc w:val="both"/>
        <w:rPr>
          <w:rFonts w:ascii="Times New Roman" w:hAnsi="Times New Roman" w:cs="Times New Roman"/>
          <w:sz w:val="24"/>
          <w:szCs w:val="24"/>
        </w:rPr>
      </w:pPr>
    </w:p>
    <w:p w14:paraId="261DCECB" w14:textId="220AF17C" w:rsidR="00CC7A0C" w:rsidRPr="00F53FAE" w:rsidRDefault="00CC7A0C"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lastRenderedPageBreak/>
        <w:t>MECANISMOS DE COMUNICAÇÃO A SEREM ESTABELECIDOS</w:t>
      </w:r>
    </w:p>
    <w:p w14:paraId="468BE5BE" w14:textId="77777777" w:rsidR="00FB1A0D" w:rsidRPr="00F53FAE" w:rsidRDefault="00FB1A0D" w:rsidP="00FB1A0D">
      <w:pPr>
        <w:spacing w:after="120" w:line="360" w:lineRule="auto"/>
        <w:ind w:left="357" w:right="-285"/>
        <w:jc w:val="both"/>
        <w:rPr>
          <w:rFonts w:ascii="Times New Roman" w:hAnsi="Times New Roman" w:cs="Times New Roman"/>
          <w:sz w:val="24"/>
          <w:szCs w:val="24"/>
        </w:rPr>
      </w:pPr>
      <w:r w:rsidRPr="00F53FAE">
        <w:rPr>
          <w:rFonts w:ascii="Times New Roman" w:hAnsi="Times New Roman" w:cs="Times New Roman"/>
          <w:sz w:val="24"/>
          <w:szCs w:val="24"/>
        </w:rPr>
        <w:t>A comunicação entre as partes, será realizada por meio escrito com assinatura dos responsáveis e datado, sempre que se entender necessário o registro de ocorrência relacionada à execução do contrato. Podendo ser realizada conforme as opções abaixo:</w:t>
      </w:r>
    </w:p>
    <w:p w14:paraId="7FF973AD" w14:textId="0000CF17" w:rsidR="00FB1A0D" w:rsidRPr="00F53FAE" w:rsidRDefault="00FB1A0D" w:rsidP="009E6C06">
      <w:pPr>
        <w:pStyle w:val="Rodap"/>
        <w:numPr>
          <w:ilvl w:val="0"/>
          <w:numId w:val="27"/>
        </w:numPr>
        <w:spacing w:line="360" w:lineRule="auto"/>
        <w:ind w:right="-285"/>
        <w:rPr>
          <w:rFonts w:ascii="Times New Roman" w:hAnsi="Times New Roman" w:cs="Times New Roman"/>
          <w:sz w:val="20"/>
          <w:szCs w:val="20"/>
        </w:rPr>
      </w:pPr>
      <w:r w:rsidRPr="00F53FAE">
        <w:rPr>
          <w:rFonts w:ascii="Times New Roman" w:hAnsi="Times New Roman" w:cs="Times New Roman"/>
          <w:sz w:val="24"/>
          <w:szCs w:val="24"/>
        </w:rPr>
        <w:t xml:space="preserve">Presencialmente, através do endereço: </w:t>
      </w:r>
      <w:r w:rsidR="00BC5638">
        <w:rPr>
          <w:rFonts w:ascii="Times New Roman" w:hAnsi="Times New Roman" w:cs="Times New Roman"/>
          <w:sz w:val="24"/>
          <w:szCs w:val="20"/>
        </w:rPr>
        <w:t>Rua Beatriz Larragoiti Lucas, 121 – Torre Norte 6º andar, Cidade Nova, Cep: 20.211-175</w:t>
      </w:r>
    </w:p>
    <w:p w14:paraId="1FD7A2E5" w14:textId="3A155622" w:rsidR="00FB1A0D" w:rsidRPr="00F53FAE" w:rsidRDefault="00FB1A0D" w:rsidP="009E6C06">
      <w:pPr>
        <w:pStyle w:val="Rodap"/>
        <w:numPr>
          <w:ilvl w:val="0"/>
          <w:numId w:val="27"/>
        </w:numPr>
        <w:spacing w:line="360" w:lineRule="auto"/>
        <w:ind w:right="-285"/>
        <w:rPr>
          <w:rFonts w:ascii="Times New Roman" w:hAnsi="Times New Roman" w:cs="Times New Roman"/>
          <w:sz w:val="20"/>
          <w:szCs w:val="20"/>
        </w:rPr>
      </w:pPr>
      <w:r w:rsidRPr="00F53FAE">
        <w:rPr>
          <w:rFonts w:ascii="Times New Roman" w:hAnsi="Times New Roman" w:cs="Times New Roman"/>
          <w:sz w:val="24"/>
          <w:szCs w:val="20"/>
        </w:rPr>
        <w:t xml:space="preserve">Pelo telefone, através do número: (21) </w:t>
      </w:r>
    </w:p>
    <w:p w14:paraId="2E90E629" w14:textId="14C0E990" w:rsidR="00FB1A0D" w:rsidRPr="00F53FAE" w:rsidRDefault="00FB1A0D" w:rsidP="009E6C06">
      <w:pPr>
        <w:pStyle w:val="Rodap"/>
        <w:numPr>
          <w:ilvl w:val="0"/>
          <w:numId w:val="27"/>
        </w:numPr>
        <w:spacing w:line="360" w:lineRule="auto"/>
        <w:ind w:right="-285"/>
        <w:rPr>
          <w:rFonts w:ascii="Times New Roman" w:hAnsi="Times New Roman" w:cs="Times New Roman"/>
          <w:sz w:val="20"/>
          <w:szCs w:val="20"/>
        </w:rPr>
      </w:pPr>
      <w:r w:rsidRPr="00F53FAE">
        <w:rPr>
          <w:rFonts w:ascii="Times New Roman" w:hAnsi="Times New Roman" w:cs="Times New Roman"/>
          <w:sz w:val="24"/>
          <w:szCs w:val="24"/>
        </w:rPr>
        <w:t xml:space="preserve">Por e-mail, através do endereço eletrônico: </w:t>
      </w:r>
      <w:hyperlink r:id="rId8" w:history="1">
        <w:r w:rsidR="007217FD" w:rsidRPr="00F53FAE">
          <w:rPr>
            <w:rStyle w:val="Hyperlink"/>
            <w:rFonts w:ascii="Times New Roman" w:hAnsi="Times New Roman" w:cs="Times New Roman"/>
            <w:sz w:val="24"/>
            <w:szCs w:val="24"/>
          </w:rPr>
          <w:t>pgpc.secid@cidades.rj.gov.br</w:t>
        </w:r>
      </w:hyperlink>
      <w:r w:rsidR="0031566A" w:rsidRPr="00F53FAE">
        <w:rPr>
          <w:rStyle w:val="Hyperlink"/>
          <w:rFonts w:ascii="Times New Roman" w:hAnsi="Times New Roman" w:cs="Times New Roman"/>
          <w:sz w:val="24"/>
          <w:szCs w:val="24"/>
        </w:rPr>
        <w:t xml:space="preserve"> </w:t>
      </w:r>
    </w:p>
    <w:p w14:paraId="762CFE3C" w14:textId="77777777" w:rsidR="00541B0C" w:rsidRPr="00F53FAE" w:rsidRDefault="00541B0C" w:rsidP="00541B0C">
      <w:pPr>
        <w:pStyle w:val="Rodap"/>
        <w:spacing w:line="360" w:lineRule="auto"/>
        <w:ind w:right="-285"/>
        <w:rPr>
          <w:rFonts w:ascii="Times New Roman" w:hAnsi="Times New Roman" w:cs="Times New Roman"/>
          <w:sz w:val="20"/>
          <w:szCs w:val="20"/>
        </w:rPr>
      </w:pPr>
    </w:p>
    <w:p w14:paraId="475D787F" w14:textId="77777777" w:rsidR="007217FD" w:rsidRPr="00F53FAE" w:rsidRDefault="007217FD" w:rsidP="00541B0C">
      <w:pPr>
        <w:pStyle w:val="Rodap"/>
        <w:spacing w:line="360" w:lineRule="auto"/>
        <w:ind w:right="-285"/>
        <w:rPr>
          <w:rFonts w:ascii="Times New Roman" w:hAnsi="Times New Roman" w:cs="Times New Roman"/>
          <w:sz w:val="20"/>
          <w:szCs w:val="20"/>
        </w:rPr>
      </w:pPr>
    </w:p>
    <w:p w14:paraId="5C6536ED" w14:textId="31C2C825" w:rsidR="007B1FB0" w:rsidRPr="00F53FAE" w:rsidRDefault="007B1FB0"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OBRIGAÇÕES DA CONTRATANTE</w:t>
      </w:r>
    </w:p>
    <w:p w14:paraId="3B66CF83" w14:textId="166585D8" w:rsidR="007B1FB0" w:rsidRPr="00F53FAE"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Exigir o cumprimento de todas as obrigações assumidas pela Contratada, de acordo com as cláusulas contratuais e os termos de sua proposta;</w:t>
      </w:r>
    </w:p>
    <w:p w14:paraId="40AF668D" w14:textId="7121C507" w:rsidR="007B1FB0" w:rsidRPr="00F53FAE"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 xml:space="preserve">Exercer o acompanhamento e a fiscalização dos serviços, por servidor ou </w:t>
      </w:r>
      <w:r w:rsidRPr="00F53FAE">
        <w:rPr>
          <w:rFonts w:ascii="Times New Roman" w:hAnsi="Times New Roman" w:cs="Times New Roman"/>
          <w:sz w:val="24"/>
          <w:szCs w:val="24"/>
        </w:rPr>
        <w:t>comissão especialmente designada,</w:t>
      </w:r>
      <w:r w:rsidRPr="00F53FAE">
        <w:rPr>
          <w:rFonts w:ascii="Times New Roman" w:hAnsi="Times New Roman" w:cs="Times New Roman"/>
          <w:color w:val="000000" w:themeColor="text1"/>
          <w:sz w:val="24"/>
          <w:szCs w:val="24"/>
        </w:rPr>
        <w:t xml:space="preserve"> anotando em registro próprio as falhas detectadas, indicando dia, mês e ano, bem como o nome dos empregados eventualmente envolvidos, encaminhando os apontamentos à autoridade competente para as providências cabíveis;</w:t>
      </w:r>
    </w:p>
    <w:p w14:paraId="63A2FD00" w14:textId="72C7F299" w:rsidR="007B1FB0" w:rsidRPr="00F53FAE" w:rsidRDefault="007B1FB0" w:rsidP="009E6C06">
      <w:pPr>
        <w:pStyle w:val="PargrafodaLista"/>
        <w:numPr>
          <w:ilvl w:val="0"/>
          <w:numId w:val="17"/>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Pagar à Contratada o valor resultante da prestação do serviço, conforme cronograma físico-financeiro;</w:t>
      </w:r>
    </w:p>
    <w:p w14:paraId="2C36A81A" w14:textId="3F5D7984"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Arquivar, entre outros documentos, especificações técnicas, orçamentos, termos de recebimento, contratos e aditamentos, relatórios de inspeções técnicas após o recebimento do serviço e notificações expedidas;</w:t>
      </w:r>
    </w:p>
    <w:p w14:paraId="55790D31" w14:textId="7FB8B460"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Exigir da Contratada que providencie a reparação de eventuais vícios verificados no curso da vigência contratual ou dentro do prazo de garantia do serviço</w:t>
      </w:r>
      <w:r w:rsidR="00253187" w:rsidRPr="00F53FAE">
        <w:rPr>
          <w:rFonts w:ascii="Times New Roman" w:hAnsi="Times New Roman" w:cs="Times New Roman"/>
          <w:color w:val="000000" w:themeColor="text1"/>
          <w:sz w:val="24"/>
          <w:szCs w:val="24"/>
        </w:rPr>
        <w:t>;</w:t>
      </w:r>
    </w:p>
    <w:p w14:paraId="1E542807" w14:textId="7A8088CA"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lastRenderedPageBreak/>
        <w:t>Realizar a solicitação do serviço, especificando as quantidades e local, por e-mail ou outro meio oficial</w:t>
      </w:r>
      <w:r w:rsidR="00253187" w:rsidRPr="00F53FAE">
        <w:rPr>
          <w:rFonts w:ascii="Times New Roman" w:hAnsi="Times New Roman" w:cs="Times New Roman"/>
          <w:color w:val="000000" w:themeColor="text1"/>
          <w:sz w:val="24"/>
          <w:szCs w:val="24"/>
        </w:rPr>
        <w:t>;</w:t>
      </w:r>
    </w:p>
    <w:p w14:paraId="46CB0F96" w14:textId="2AEEC3BD"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Fiscalizar a qualidade e quantidade do objeto no momento da entrega e após a realização do serviço, sempre documentando e se possível com de acordo da contratada</w:t>
      </w:r>
      <w:r w:rsidR="00253187" w:rsidRPr="00F53FAE">
        <w:rPr>
          <w:rFonts w:ascii="Times New Roman" w:hAnsi="Times New Roman" w:cs="Times New Roman"/>
          <w:color w:val="000000" w:themeColor="text1"/>
          <w:sz w:val="24"/>
          <w:szCs w:val="24"/>
        </w:rPr>
        <w:t>;</w:t>
      </w:r>
    </w:p>
    <w:p w14:paraId="7721CE5F" w14:textId="5F5DB394"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 xml:space="preserve">A </w:t>
      </w:r>
      <w:r w:rsidR="007611F8" w:rsidRPr="00F53FAE">
        <w:rPr>
          <w:rFonts w:ascii="Times New Roman" w:hAnsi="Times New Roman" w:cs="Times New Roman"/>
          <w:color w:val="000000" w:themeColor="text1"/>
          <w:sz w:val="24"/>
          <w:szCs w:val="24"/>
        </w:rPr>
        <w:t>SE</w:t>
      </w:r>
      <w:r w:rsidR="007217FD" w:rsidRPr="00F53FAE">
        <w:rPr>
          <w:rFonts w:ascii="Times New Roman" w:hAnsi="Times New Roman" w:cs="Times New Roman"/>
          <w:color w:val="000000" w:themeColor="text1"/>
          <w:sz w:val="24"/>
          <w:szCs w:val="24"/>
        </w:rPr>
        <w:t>CID</w:t>
      </w:r>
      <w:r w:rsidRPr="00F53FAE">
        <w:rPr>
          <w:rFonts w:ascii="Times New Roman" w:hAnsi="Times New Roman" w:cs="Times New Roman"/>
          <w:color w:val="000000" w:themeColor="text1"/>
          <w:sz w:val="24"/>
          <w:szCs w:val="24"/>
        </w:rPr>
        <w:t xml:space="preserve"> é reservado o direito de, sem que de qualquer forma restrinja a plenitude dessa responsabilidade, exercer a mais ampla e completa fiscalização sobre o cumprimento das especificações e condições do objeto contratado;</w:t>
      </w:r>
    </w:p>
    <w:p w14:paraId="2EC9B156" w14:textId="34AE00E1" w:rsidR="007B1FB0" w:rsidRPr="00F53FAE" w:rsidRDefault="007B1FB0" w:rsidP="009E6C06">
      <w:pPr>
        <w:pStyle w:val="PargrafodaLista"/>
        <w:numPr>
          <w:ilvl w:val="0"/>
          <w:numId w:val="18"/>
        </w:numPr>
        <w:spacing w:after="120" w:line="360" w:lineRule="auto"/>
        <w:ind w:left="360"/>
        <w:contextualSpacing w:val="0"/>
        <w:jc w:val="both"/>
        <w:rPr>
          <w:rFonts w:ascii="Times New Roman" w:hAnsi="Times New Roman" w:cs="Times New Roman"/>
          <w:color w:val="000000" w:themeColor="text1"/>
          <w:sz w:val="24"/>
          <w:szCs w:val="24"/>
        </w:rPr>
      </w:pPr>
      <w:r w:rsidRPr="00F53FAE">
        <w:rPr>
          <w:rFonts w:ascii="Times New Roman" w:hAnsi="Times New Roman" w:cs="Times New Roman"/>
          <w:color w:val="000000" w:themeColor="text1"/>
          <w:sz w:val="24"/>
          <w:szCs w:val="24"/>
        </w:rPr>
        <w:t>Vetar o emprego de qualquer equipamento e/ou serviços que considerar incompatível com as especificações apresentadas na proposta da CONTRATADA, que possa ser inadequado, nocivo ou prejudicial à saúde dos empregados;</w:t>
      </w:r>
    </w:p>
    <w:p w14:paraId="0AA4FB53" w14:textId="77777777" w:rsidR="007B1FB0" w:rsidRPr="00F53FAE" w:rsidRDefault="007B1FB0" w:rsidP="009E6C06">
      <w:pPr>
        <w:pStyle w:val="PargrafodaLista"/>
        <w:numPr>
          <w:ilvl w:val="0"/>
          <w:numId w:val="18"/>
        </w:numPr>
        <w:spacing w:after="120" w:line="360" w:lineRule="auto"/>
        <w:ind w:left="357"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Não praticar atos de ingerência na administração da Contratada, tais como:</w:t>
      </w:r>
    </w:p>
    <w:p w14:paraId="1C567BE7" w14:textId="77777777" w:rsidR="007B1FB0" w:rsidRPr="00F53FAE"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Exercer o poder de mando sobre os empregados da Contratada, devendo reportar-se somente aos prepostos ou responsáveis por ela indicados, exceto quando o objeto da contratação previr o atendimento direto;</w:t>
      </w:r>
    </w:p>
    <w:p w14:paraId="642239E0" w14:textId="5518B0E4" w:rsidR="007B1FB0" w:rsidRPr="00F53FAE"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Direcionar a contratação de pessoas para trabalhar nas empresas Contratadas;</w:t>
      </w:r>
    </w:p>
    <w:p w14:paraId="4C066A47" w14:textId="1C5265B3" w:rsidR="007B1FB0" w:rsidRPr="00F53FAE" w:rsidRDefault="007B1FB0" w:rsidP="009E6C06">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16B4A127" w14:textId="68B37C1B" w:rsidR="00541B0C" w:rsidRPr="00F53FAE" w:rsidRDefault="007B1FB0" w:rsidP="00541B0C">
      <w:pPr>
        <w:pStyle w:val="PargrafodaLista"/>
        <w:numPr>
          <w:ilvl w:val="0"/>
          <w:numId w:val="19"/>
        </w:numPr>
        <w:spacing w:after="120" w:line="360" w:lineRule="auto"/>
        <w:ind w:left="714" w:hanging="357"/>
        <w:contextualSpacing w:val="0"/>
        <w:jc w:val="both"/>
        <w:rPr>
          <w:rFonts w:ascii="Times New Roman" w:hAnsi="Times New Roman" w:cs="Times New Roman"/>
          <w:sz w:val="24"/>
          <w:szCs w:val="24"/>
        </w:rPr>
      </w:pPr>
      <w:r w:rsidRPr="00F53FAE">
        <w:rPr>
          <w:rFonts w:ascii="Times New Roman" w:hAnsi="Times New Roman" w:cs="Times New Roman"/>
          <w:sz w:val="24"/>
          <w:szCs w:val="24"/>
        </w:rPr>
        <w:t>Considerar os trabalhadores da Contratada como colaboradores eventuais do próprio órgão ou entidade responsável pela contratação, especialmente para efeito de concessão de diárias e passagens.</w:t>
      </w:r>
    </w:p>
    <w:p w14:paraId="37DADE3E" w14:textId="581ADF06" w:rsidR="007B1FB0" w:rsidRPr="00F53FAE" w:rsidRDefault="005E5B1E"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OBRIGAÇÕES</w:t>
      </w:r>
      <w:r w:rsidR="007B1FB0" w:rsidRPr="00F53FAE">
        <w:rPr>
          <w:rFonts w:ascii="Times New Roman" w:hAnsi="Times New Roman" w:cs="Times New Roman"/>
          <w:b/>
          <w:sz w:val="24"/>
          <w:szCs w:val="24"/>
          <w:u w:val="single"/>
        </w:rPr>
        <w:t xml:space="preserve"> DA CONTRATADA</w:t>
      </w:r>
    </w:p>
    <w:p w14:paraId="3212EC72"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Cumprir todas as exigências constantes do Edital e seus Anexos e da proposta, em especial os documentos da contratação e a legislação vigente;</w:t>
      </w:r>
    </w:p>
    <w:p w14:paraId="3F1E011C" w14:textId="2608E7E2"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Alocar profissionais adequados e capacitados com conhecimento específico para o desenvolvimento dos trabalhos. A qualquer tempo, a Fiscalização poderá solicitar a substituição de qualquer membro da equipe técnica da CONTRATADA, desde que entenda que seja benéfico ao desenvolvimento dos trabalhos;</w:t>
      </w:r>
    </w:p>
    <w:p w14:paraId="6D803C2E" w14:textId="0B949481"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Disponibilizar local e profissionais que atuarão no desenvolvimento do objeto contratual de modo a facilitar reuniões periódicas com 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 xml:space="preserve"> durante a vigência do contrato;</w:t>
      </w:r>
    </w:p>
    <w:p w14:paraId="6B91A5D2"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Disponibilizar instalação para a Comissão de Fiscalização;</w:t>
      </w:r>
    </w:p>
    <w:p w14:paraId="11456BED" w14:textId="68DC81D1"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Cumprir cronograma físico e as etapas de execução dos serviços, realizando com zelo e fidelidade a prática da sua boa execução, observando as formas, as medidas, os desenhos e a melhor metodologia, não se admitindo modificações sem a prévia consulta e concordância da fiscalização, à qual se compromete, desde já, submeter-se;</w:t>
      </w:r>
    </w:p>
    <w:p w14:paraId="49030F0E" w14:textId="5C1B6D73"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CONTRATADA responsabilizar-se-á pelos encargos sociais e trabalhistas relativos aos contratos de trabalho dos empregados envolvidos na execução do contrato;</w:t>
      </w:r>
    </w:p>
    <w:p w14:paraId="6FE6F10A" w14:textId="5A44716E"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Responder por quaisquer ônus, direitos ou obrigações vinculadas à Legislação Tributária, Trabalhista, Previdenciária ou Securitária e decorrentes da execução do objeto contratual;</w:t>
      </w:r>
    </w:p>
    <w:p w14:paraId="4135035E" w14:textId="66E1CF84"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CONTRATADA se responsabilizará pela segurança do trabalho de seus funcionários e pelos atos por eles praticados, responsabilizando-se, ainda, por eventuais danos pessoais e materiais causados por/a terceiros;</w:t>
      </w:r>
    </w:p>
    <w:p w14:paraId="088DAF97" w14:textId="1864FD59"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CONTRATADA se obriga a afastar ou substituir, dentro de 24 (vinte e quatro) horas, qualquer funcionário de seu quadro, que, por solicitação dos fiscais da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 devidamente justificada por escrito, não deva continuar a participar da prestação dos serviços;</w:t>
      </w:r>
    </w:p>
    <w:p w14:paraId="5891E76A" w14:textId="2C288DCC"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CONTRATADA terá a obrigação de fornecer, em qualidade e quantidades adequadas, materiais e equipamentos necessários à perfeita execução contratual, que devem guardar conformidade com as especificações dos Projetos Básicos e </w:t>
      </w:r>
      <w:r w:rsidRPr="00F53FAE">
        <w:rPr>
          <w:rFonts w:ascii="Times New Roman" w:hAnsi="Times New Roman" w:cs="Times New Roman"/>
          <w:bCs/>
          <w:sz w:val="24"/>
          <w:szCs w:val="24"/>
        </w:rPr>
        <w:lastRenderedPageBreak/>
        <w:t>Executivos, com as normas da Associação Brasileira de Normas Técnicas - ABNT, e demais normas técnicas pertinentes, a serem atestadas pelo CONTRATANTE;</w:t>
      </w:r>
    </w:p>
    <w:p w14:paraId="7067C16B"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Comunicar sempre que for iniciar uma atividade ou quando da conclusão de atividades em execução, mantendo estreita comunicação com a fiscalização;</w:t>
      </w:r>
    </w:p>
    <w:p w14:paraId="577425FF" w14:textId="73F240AD"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Executar fielmente os serviços programados nas especificações, não se admitindo modificações sem a prévia consulta e concordância da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w:t>
      </w:r>
    </w:p>
    <w:p w14:paraId="190ECEA5" w14:textId="47FC8DDA"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Providenciar, junto ao CREA/RJ e/ou CAU/RJ, a devida Anotação de Responsabilidade Técnica – ART e/ou Registro de Responsabilidade Técnica - RRT, relativa aos serviços do objeto contratual, de acordo com a legislação vigente;</w:t>
      </w:r>
    </w:p>
    <w:p w14:paraId="681A558C" w14:textId="213B573F"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Tomar todas as providências necessárias ao perfeito desenvolvimento dos serviços, arcando com todas as despesas, sem ônus adicional à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w:t>
      </w:r>
    </w:p>
    <w:p w14:paraId="16B0F5C3" w14:textId="7B30890D"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Promover medidas de proteção para a redução ou neutralização dos riscos ocupacionais aos seus empregados (Saúde e Segurança do Trabalho), bem como fornecer os equipamentos de proteção individuais – </w:t>
      </w:r>
      <w:proofErr w:type="spellStart"/>
      <w:r w:rsidRPr="00F53FAE">
        <w:rPr>
          <w:rFonts w:ascii="Times New Roman" w:hAnsi="Times New Roman" w:cs="Times New Roman"/>
          <w:bCs/>
          <w:sz w:val="24"/>
          <w:szCs w:val="24"/>
        </w:rPr>
        <w:t>EPI’s</w:t>
      </w:r>
      <w:proofErr w:type="spellEnd"/>
      <w:r w:rsidRPr="00F53FAE">
        <w:rPr>
          <w:rFonts w:ascii="Times New Roman" w:hAnsi="Times New Roman" w:cs="Times New Roman"/>
          <w:bCs/>
          <w:sz w:val="24"/>
          <w:szCs w:val="24"/>
        </w:rPr>
        <w:t xml:space="preserve"> necessários (quando se aplicar), fiscalizando e exigindo que eles cumpram as normas e procedimentos destinados à preservação de sua integridade física;</w:t>
      </w:r>
    </w:p>
    <w:p w14:paraId="1DD0FD5A"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Manter, durante a execução dos serviços, o pessoal devidamente identificado com crachás e/ou uniformes;</w:t>
      </w:r>
    </w:p>
    <w:p w14:paraId="1ADEA347" w14:textId="20F8075A" w:rsidR="0086414A"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Manter os empregados sujeitos às normas disciplinares da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 xml:space="preserve">, porém, sem qualquer vínculo empregatício com 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0086414A" w:rsidRPr="00F53FAE">
        <w:rPr>
          <w:rFonts w:ascii="Times New Roman" w:hAnsi="Times New Roman" w:cs="Times New Roman"/>
          <w:bCs/>
          <w:sz w:val="24"/>
          <w:szCs w:val="24"/>
        </w:rPr>
        <w:t xml:space="preserve">, cabendo a </w:t>
      </w:r>
      <w:r w:rsidRPr="00F53FAE">
        <w:rPr>
          <w:rFonts w:ascii="Times New Roman" w:hAnsi="Times New Roman" w:cs="Times New Roman"/>
          <w:bCs/>
          <w:sz w:val="24"/>
          <w:szCs w:val="24"/>
        </w:rPr>
        <w:t>CONTRATADA todos os encargos e obrigações previstas na legislação social e trabalhista em vigor</w:t>
      </w:r>
      <w:r w:rsidR="0086414A" w:rsidRPr="00F53FAE">
        <w:rPr>
          <w:rFonts w:ascii="Times New Roman" w:hAnsi="Times New Roman" w:cs="Times New Roman"/>
          <w:bCs/>
          <w:sz w:val="24"/>
          <w:szCs w:val="24"/>
        </w:rPr>
        <w:t>;</w:t>
      </w:r>
    </w:p>
    <w:p w14:paraId="7C788DA9" w14:textId="5FA011FB"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Adotar todas as providências e assumir todas as obrigações estabelecidas na legislação específica de acidente do trabalho, quando, em ocorrência da espécie, forem vítimas os seus técnicos e empregados, no desempenho dos serviços ou em conexão com eles;</w:t>
      </w:r>
    </w:p>
    <w:p w14:paraId="37DF7CDD"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Pagar em dia os salários e demais benefícios aos seus empregados, bem como recolher, no prazo legal, todos os encargos e tributos;</w:t>
      </w:r>
    </w:p>
    <w:p w14:paraId="5B2A21E6" w14:textId="6B25336E"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 xml:space="preserve">A inadimplência da CONTRATADA, com referência aos encargos decorrentes do contrato, não transfere à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009E0DA5" w:rsidRPr="00F53FAE">
        <w:rPr>
          <w:rFonts w:ascii="Times New Roman" w:hAnsi="Times New Roman" w:cs="Times New Roman"/>
          <w:bCs/>
          <w:sz w:val="24"/>
          <w:szCs w:val="24"/>
        </w:rPr>
        <w:t xml:space="preserve"> </w:t>
      </w:r>
      <w:r w:rsidRPr="00F53FAE">
        <w:rPr>
          <w:rFonts w:ascii="Times New Roman" w:hAnsi="Times New Roman" w:cs="Times New Roman"/>
          <w:bCs/>
          <w:sz w:val="24"/>
          <w:szCs w:val="24"/>
        </w:rPr>
        <w:t xml:space="preserve">responsabilidade por seu pagamento, nem poderá onerar o objeto desta contratação, razão pela qual a CONTRATADA renuncia expressamente a qualquer vínculo de solidariedade, ativa ou passiva, com 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w:t>
      </w:r>
    </w:p>
    <w:p w14:paraId="0BC1B5BC" w14:textId="11C4A3DB"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Verificar e comparar todos os desenhos fornecidos para execução dos serviços. No caso de falhas, erros, discrepâncias ou omissões, bem ainda transgressões às Normas Técnicas, regulamentos ou posturas, caberá à CONTRATADA formular imediata comunicação escrita à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 buscando o pronto encaminhamento do assunto, de forma a evitar empecilhos ao perfeito desenvolvimento dos serviços;</w:t>
      </w:r>
    </w:p>
    <w:p w14:paraId="5595DDEA" w14:textId="4746E809"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Complementar os ajustes eventualmente necessários à perfeita execução dos serviços, apresentando as sugestões que se fizerem necessárias com as respectivas aprovações junto aos órgãos competentes, assumindo todos os custos;</w:t>
      </w:r>
    </w:p>
    <w:p w14:paraId="716F4D8B" w14:textId="01FF7E09"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Abster-se de veicular publicidade ou qualquer outra informação acerca das atividades do objeto contratual, sem prévia autorização da </w:t>
      </w:r>
      <w:r w:rsidR="009E0DA5" w:rsidRPr="00F53FAE">
        <w:rPr>
          <w:rFonts w:ascii="Times New Roman" w:hAnsi="Times New Roman" w:cs="Times New Roman"/>
          <w:bCs/>
          <w:sz w:val="24"/>
          <w:szCs w:val="24"/>
        </w:rPr>
        <w:t>SE</w:t>
      </w:r>
      <w:r w:rsidR="007217FD" w:rsidRPr="00F53FAE">
        <w:rPr>
          <w:rFonts w:ascii="Times New Roman" w:hAnsi="Times New Roman" w:cs="Times New Roman"/>
          <w:bCs/>
          <w:sz w:val="24"/>
          <w:szCs w:val="24"/>
        </w:rPr>
        <w:t>CID</w:t>
      </w:r>
      <w:r w:rsidRPr="00F53FAE">
        <w:rPr>
          <w:rFonts w:ascii="Times New Roman" w:hAnsi="Times New Roman" w:cs="Times New Roman"/>
          <w:bCs/>
          <w:sz w:val="24"/>
          <w:szCs w:val="24"/>
        </w:rPr>
        <w:t>;</w:t>
      </w:r>
    </w:p>
    <w:p w14:paraId="6CEC6068" w14:textId="51EC9A8D" w:rsidR="00541B0C" w:rsidRPr="00F53FAE" w:rsidRDefault="00C97143" w:rsidP="00541B0C">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Assumir a responsabilidade por acidentes causados por problemas mecânicos, de vícios do veículo e seus componentes ou quaisquer outros problemas ocasionados por veículos ou equipamentos, caso se aplicar;</w:t>
      </w:r>
    </w:p>
    <w:p w14:paraId="66304602" w14:textId="470BC468"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Responsabilizar-se pelos ônus resultantes de quaisquer ações, demandas, custos e despesas decorrentes de danos, ocorridos por culpa sua ou de qualquer de seus empregados e prepostos, obrigando-se por quaisquer responsabilidades decorrentes de ações judiciais movidas por terceiros, que lhe venham a ser exigidas por força de lei, ligadas ao cumprimento do Edital;</w:t>
      </w:r>
    </w:p>
    <w:p w14:paraId="00F658BE" w14:textId="622B69A3"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Quanto a questões de natureza fiscal, a CONTRATADA deverá atentar para o cumprimento do recolhimento do ISSQN, conforme a legislação aplicável, evitando que venha a ocorrer recolhimento ao município inferior ou superior ao especificado em sua proposta;</w:t>
      </w:r>
    </w:p>
    <w:p w14:paraId="05B71CB6"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Manter atualizados todos os documentos de habilitação;</w:t>
      </w:r>
    </w:p>
    <w:p w14:paraId="5CD5219F"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Assumir a inteira responsabilidade pelo cumprimento das normas e legislação ambientais aplicáveis;</w:t>
      </w:r>
    </w:p>
    <w:p w14:paraId="7777BC3D"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Adotar todas as precauções para evitar agressões ao meio ambiente, mantendo o local de trabalho adequado às exigências de limpeza, higiene e segurança;</w:t>
      </w:r>
    </w:p>
    <w:p w14:paraId="477D6B31" w14:textId="040F8EF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Assumir a responsabilidade exclusiva, sem ônus para a CONTRATANTE, por quaisquer danos e degradações diretas ou indiretas, </w:t>
      </w:r>
      <w:r w:rsidR="0086414A" w:rsidRPr="00F53FAE">
        <w:rPr>
          <w:rFonts w:ascii="Times New Roman" w:hAnsi="Times New Roman" w:cs="Times New Roman"/>
          <w:bCs/>
          <w:sz w:val="24"/>
          <w:szCs w:val="24"/>
        </w:rPr>
        <w:t xml:space="preserve">que </w:t>
      </w:r>
      <w:r w:rsidRPr="00F53FAE">
        <w:rPr>
          <w:rFonts w:ascii="Times New Roman" w:hAnsi="Times New Roman" w:cs="Times New Roman"/>
          <w:bCs/>
          <w:sz w:val="24"/>
          <w:szCs w:val="24"/>
        </w:rPr>
        <w:t>porventura causadas ao meio ambiente ou a terceiros em decorrência da execução dos serviços;</w:t>
      </w:r>
    </w:p>
    <w:p w14:paraId="00B4A42F" w14:textId="73B74E05"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Assumir a responsabilidade, sem ônus para a CONTRATANTE, pela completa desmobilização de todas as estruturas e equipamentos de apoio que venha a instalar para a execução dos serviços;</w:t>
      </w:r>
    </w:p>
    <w:p w14:paraId="25510992" w14:textId="288F3CA3"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Observar na execução das obras, as normas de acessibilidade das pessoas portadoras de deficiência ou com mobilidade reduzida, em especial o Decreto n.º 5.296, de 02.12.04 e a NBR 9050.</w:t>
      </w:r>
    </w:p>
    <w:p w14:paraId="30E8F8CC" w14:textId="77777777" w:rsidR="00C97143"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Observar as normas relativas à gestão de resíduos da construção civil;</w:t>
      </w:r>
    </w:p>
    <w:p w14:paraId="488ED17F" w14:textId="38907877" w:rsidR="00CC7A0C" w:rsidRPr="00F53FAE" w:rsidRDefault="00C97143" w:rsidP="009E6C06">
      <w:pPr>
        <w:pStyle w:val="PargrafodaLista"/>
        <w:numPr>
          <w:ilvl w:val="0"/>
          <w:numId w:val="10"/>
        </w:numPr>
        <w:spacing w:after="120" w:line="360" w:lineRule="auto"/>
        <w:ind w:left="35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Observar o cumprimento do quantitativo de pessoas com deficiência, estipulado pelo art. 93, da Lei Federal nº 8.213/91.</w:t>
      </w:r>
    </w:p>
    <w:p w14:paraId="4E857AEE" w14:textId="77777777" w:rsidR="00AB2BF4" w:rsidRPr="00F53FAE" w:rsidRDefault="00AB2BF4" w:rsidP="00AB2BF4">
      <w:pPr>
        <w:pStyle w:val="PargrafodaLista"/>
        <w:spacing w:after="120" w:line="360" w:lineRule="auto"/>
        <w:ind w:left="357"/>
        <w:contextualSpacing w:val="0"/>
        <w:jc w:val="both"/>
        <w:rPr>
          <w:rFonts w:ascii="Times New Roman" w:hAnsi="Times New Roman" w:cs="Times New Roman"/>
          <w:bCs/>
          <w:sz w:val="24"/>
          <w:szCs w:val="24"/>
        </w:rPr>
      </w:pPr>
    </w:p>
    <w:p w14:paraId="22E182DD" w14:textId="51E7562B" w:rsidR="00FB1A0D" w:rsidRPr="00F53FAE" w:rsidRDefault="0031566A"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 xml:space="preserve">DAS </w:t>
      </w:r>
      <w:r w:rsidR="00FB1A0D" w:rsidRPr="00F53FAE">
        <w:rPr>
          <w:rFonts w:ascii="Times New Roman" w:hAnsi="Times New Roman" w:cs="Times New Roman"/>
          <w:b/>
          <w:sz w:val="24"/>
          <w:szCs w:val="24"/>
          <w:u w:val="single"/>
        </w:rPr>
        <w:t>SANÇÕES ADMINISTRATIVAS E DEMAIS PENALIDADES</w:t>
      </w:r>
    </w:p>
    <w:p w14:paraId="7B994842" w14:textId="2D6C4C1E" w:rsidR="00FB1A0D" w:rsidRPr="00F53FAE" w:rsidRDefault="00FB1A0D" w:rsidP="009E6C06">
      <w:pPr>
        <w:pStyle w:val="PargrafodaLista"/>
        <w:numPr>
          <w:ilvl w:val="0"/>
          <w:numId w:val="28"/>
        </w:numPr>
        <w:spacing w:after="24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inexecução dos serviços, total ou parcial, a execução imperfeita, a mora na execução ou qualquer inadimplemento ou infração contratual, sujeitará o contratado, sem prejuízo da responsabilidade civil ou criminal que couber, às seguintes penalidades, que deverá(</w:t>
      </w:r>
      <w:proofErr w:type="spellStart"/>
      <w:r w:rsidRPr="00F53FAE">
        <w:rPr>
          <w:rFonts w:ascii="Times New Roman" w:hAnsi="Times New Roman" w:cs="Times New Roman"/>
          <w:bCs/>
          <w:sz w:val="24"/>
          <w:szCs w:val="24"/>
        </w:rPr>
        <w:t>ão</w:t>
      </w:r>
      <w:proofErr w:type="spellEnd"/>
      <w:r w:rsidRPr="00F53FAE">
        <w:rPr>
          <w:rFonts w:ascii="Times New Roman" w:hAnsi="Times New Roman" w:cs="Times New Roman"/>
          <w:bCs/>
          <w:sz w:val="24"/>
          <w:szCs w:val="24"/>
        </w:rPr>
        <w:t xml:space="preserve">) ser graduada(s) de acordo com a gravidade da infração: </w:t>
      </w:r>
    </w:p>
    <w:p w14:paraId="2EB0EA79" w14:textId="2E7C4C6B" w:rsidR="00FB1A0D" w:rsidRPr="00F53FAE" w:rsidRDefault="0031566A" w:rsidP="0031566A">
      <w:pPr>
        <w:pStyle w:val="PargrafodaLista"/>
        <w:numPr>
          <w:ilvl w:val="4"/>
          <w:numId w:val="28"/>
        </w:numPr>
        <w:spacing w:after="120" w:line="240" w:lineRule="auto"/>
        <w:ind w:left="73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w:t>
      </w:r>
      <w:r w:rsidR="00FB1A0D" w:rsidRPr="00F53FAE">
        <w:rPr>
          <w:rFonts w:ascii="Times New Roman" w:hAnsi="Times New Roman" w:cs="Times New Roman"/>
          <w:bCs/>
          <w:sz w:val="24"/>
          <w:szCs w:val="24"/>
        </w:rPr>
        <w:t>dvertência;</w:t>
      </w:r>
    </w:p>
    <w:p w14:paraId="5BF19977" w14:textId="333C9C71" w:rsidR="00FB1A0D" w:rsidRPr="00F53FAE" w:rsidRDefault="0031566A" w:rsidP="0031566A">
      <w:pPr>
        <w:pStyle w:val="PargrafodaLista"/>
        <w:numPr>
          <w:ilvl w:val="4"/>
          <w:numId w:val="28"/>
        </w:numPr>
        <w:spacing w:after="120" w:line="240" w:lineRule="auto"/>
        <w:ind w:left="73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M</w:t>
      </w:r>
      <w:r w:rsidR="00FB1A0D" w:rsidRPr="00F53FAE">
        <w:rPr>
          <w:rFonts w:ascii="Times New Roman" w:hAnsi="Times New Roman" w:cs="Times New Roman"/>
          <w:bCs/>
          <w:sz w:val="24"/>
          <w:szCs w:val="24"/>
        </w:rPr>
        <w:t>ulta administrativa;</w:t>
      </w:r>
    </w:p>
    <w:p w14:paraId="1493D003" w14:textId="3B4884F8" w:rsidR="00FB1A0D" w:rsidRPr="00F53FAE" w:rsidRDefault="0031566A" w:rsidP="0031566A">
      <w:pPr>
        <w:pStyle w:val="PargrafodaLista"/>
        <w:numPr>
          <w:ilvl w:val="4"/>
          <w:numId w:val="28"/>
        </w:numPr>
        <w:spacing w:after="120" w:line="240" w:lineRule="auto"/>
        <w:ind w:left="73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S</w:t>
      </w:r>
      <w:r w:rsidR="00FB1A0D" w:rsidRPr="00F53FAE">
        <w:rPr>
          <w:rFonts w:ascii="Times New Roman" w:hAnsi="Times New Roman" w:cs="Times New Roman"/>
          <w:bCs/>
          <w:sz w:val="24"/>
          <w:szCs w:val="24"/>
        </w:rPr>
        <w:t>uspensão temporária da participação em licitação e impedimento de contratar com a Administração Pública do Estado do Rio de Janeiro;</w:t>
      </w:r>
    </w:p>
    <w:p w14:paraId="059FC3C2" w14:textId="7BCF4ADF" w:rsidR="00FB1A0D" w:rsidRPr="00F53FAE" w:rsidRDefault="0031566A" w:rsidP="0031566A">
      <w:pPr>
        <w:pStyle w:val="PargrafodaLista"/>
        <w:numPr>
          <w:ilvl w:val="4"/>
          <w:numId w:val="28"/>
        </w:numPr>
        <w:spacing w:after="120" w:line="240" w:lineRule="auto"/>
        <w:ind w:left="737" w:hanging="357"/>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D</w:t>
      </w:r>
      <w:r w:rsidR="00FB1A0D" w:rsidRPr="00F53FAE">
        <w:rPr>
          <w:rFonts w:ascii="Times New Roman" w:hAnsi="Times New Roman" w:cs="Times New Roman"/>
          <w:bCs/>
          <w:sz w:val="24"/>
          <w:szCs w:val="24"/>
        </w:rPr>
        <w:t>eclaração de inidoneidade para licitar e contratar com a Administração Pública.</w:t>
      </w:r>
    </w:p>
    <w:p w14:paraId="4E11048B" w14:textId="77777777" w:rsidR="0031566A" w:rsidRPr="00F53FAE" w:rsidRDefault="0031566A" w:rsidP="0031566A">
      <w:pPr>
        <w:spacing w:after="120" w:line="240" w:lineRule="auto"/>
        <w:ind w:left="380"/>
        <w:jc w:val="both"/>
        <w:rPr>
          <w:rFonts w:ascii="Times New Roman" w:hAnsi="Times New Roman" w:cs="Times New Roman"/>
          <w:bCs/>
          <w:sz w:val="24"/>
          <w:szCs w:val="24"/>
        </w:rPr>
      </w:pPr>
    </w:p>
    <w:p w14:paraId="5D259396"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sanção administrativa deve ser determinada de acordo com a natureza e a gravidade da falta cometida, os danos causados à Administração Pública e as circunstâncias agravantes e atenuantes. </w:t>
      </w:r>
    </w:p>
    <w:p w14:paraId="059BBE7B"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Quando a penalidade envolver prazo ou valor, os critérios estabelecidos no item anterior também deverão ser considerados para a sua fixação. </w:t>
      </w:r>
    </w:p>
    <w:p w14:paraId="42E7381F" w14:textId="7364D9E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imposição das penalidades é de competência exclusiva do órgão licitante, devendo ser aplicada pela Autoridade Competente. </w:t>
      </w:r>
    </w:p>
    <w:p w14:paraId="3B60C305" w14:textId="3CFB1187" w:rsidR="00FB1A0D" w:rsidRPr="00F53FAE"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As sanções previstas nas alíneas a e b do primeiro item serão impostas pelo Ordenador de Despesa, na forma do parágrafo único, do art. 35 do Decreto Estadual nº 3.149/80.</w:t>
      </w:r>
    </w:p>
    <w:p w14:paraId="0A2674C8" w14:textId="7FD9B8CF" w:rsidR="00FB1A0D" w:rsidRPr="00F53FAE"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sanção prevista na alínea </w:t>
      </w:r>
      <w:r w:rsidR="002B62C6" w:rsidRPr="00F53FAE">
        <w:rPr>
          <w:rFonts w:ascii="Times New Roman" w:hAnsi="Times New Roman" w:cs="Times New Roman"/>
          <w:bCs/>
          <w:sz w:val="24"/>
          <w:szCs w:val="24"/>
        </w:rPr>
        <w:t>“</w:t>
      </w:r>
      <w:r w:rsidRPr="00F53FAE">
        <w:rPr>
          <w:rFonts w:ascii="Times New Roman" w:hAnsi="Times New Roman" w:cs="Times New Roman"/>
          <w:bCs/>
          <w:sz w:val="24"/>
          <w:szCs w:val="24"/>
        </w:rPr>
        <w:t>c</w:t>
      </w:r>
      <w:r w:rsidR="002B62C6" w:rsidRPr="00F53FAE">
        <w:rPr>
          <w:rFonts w:ascii="Times New Roman" w:hAnsi="Times New Roman" w:cs="Times New Roman"/>
          <w:bCs/>
          <w:sz w:val="24"/>
          <w:szCs w:val="24"/>
        </w:rPr>
        <w:t>”</w:t>
      </w:r>
      <w:r w:rsidRPr="00F53FAE">
        <w:rPr>
          <w:rFonts w:ascii="Times New Roman" w:hAnsi="Times New Roman" w:cs="Times New Roman"/>
          <w:bCs/>
          <w:sz w:val="24"/>
          <w:szCs w:val="24"/>
        </w:rPr>
        <w:t xml:space="preserve"> do primeiro item será imposta pelo próprio Secretário de Estado ou pelo Ordenador de Despesa, devendo, neste caso, a decisão ser submetida à apreciação do próprio Secretário de Estado, na forma do parágrafo único, do art. 35 do Decreto Estadual nº 3.149/80. </w:t>
      </w:r>
    </w:p>
    <w:p w14:paraId="005AC798" w14:textId="073DB3EE" w:rsidR="00FB1A0D" w:rsidRPr="00F53FAE" w:rsidRDefault="00FB1A0D" w:rsidP="009E6C06">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aplicação da sanção prevista na alínea d do primeiro item é de competência exclusiva do Secretário de Estado.</w:t>
      </w:r>
    </w:p>
    <w:p w14:paraId="35A7C8C4" w14:textId="2A08CCB8"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multa administrativa, prevista na alínea b do primeiro item:</w:t>
      </w:r>
    </w:p>
    <w:p w14:paraId="00CDEA0A" w14:textId="4989F06B"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C</w:t>
      </w:r>
      <w:r w:rsidR="00FB1A0D" w:rsidRPr="00F53FAE">
        <w:rPr>
          <w:rFonts w:ascii="Times New Roman" w:hAnsi="Times New Roman" w:cs="Times New Roman"/>
          <w:sz w:val="24"/>
          <w:szCs w:val="24"/>
        </w:rPr>
        <w:t>orresponderá ao valor de até 20% (vinte por cento) sobre o valor do Contrato, aplicada de acordo com a gravidade da infração e proporcionalmente às parcelas não executadas;</w:t>
      </w:r>
    </w:p>
    <w:p w14:paraId="76983388" w14:textId="60792FC1"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P</w:t>
      </w:r>
      <w:r w:rsidR="00FB1A0D" w:rsidRPr="00F53FAE">
        <w:rPr>
          <w:rFonts w:ascii="Times New Roman" w:hAnsi="Times New Roman" w:cs="Times New Roman"/>
          <w:sz w:val="24"/>
          <w:szCs w:val="24"/>
        </w:rPr>
        <w:t xml:space="preserve">oderá ser aplicada cumulativamente a qualquer outra; </w:t>
      </w:r>
    </w:p>
    <w:p w14:paraId="47FDE790" w14:textId="77D8F341"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N</w:t>
      </w:r>
      <w:r w:rsidR="00FB1A0D" w:rsidRPr="00F53FAE">
        <w:rPr>
          <w:rFonts w:ascii="Times New Roman" w:hAnsi="Times New Roman" w:cs="Times New Roman"/>
          <w:sz w:val="24"/>
          <w:szCs w:val="24"/>
        </w:rPr>
        <w:t xml:space="preserve">ão tem caráter compensatório e seu pagamento não exime a responsabilidade por perdas e danos das infrações cometidas; </w:t>
      </w:r>
    </w:p>
    <w:p w14:paraId="72A947C4" w14:textId="619FB5AD"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D</w:t>
      </w:r>
      <w:r w:rsidR="00FB1A0D" w:rsidRPr="00F53FAE">
        <w:rPr>
          <w:rFonts w:ascii="Times New Roman" w:hAnsi="Times New Roman" w:cs="Times New Roman"/>
          <w:sz w:val="24"/>
          <w:szCs w:val="24"/>
        </w:rPr>
        <w:t>everá ser graduada conforme a gravidade da infração;</w:t>
      </w:r>
    </w:p>
    <w:p w14:paraId="63331CD7" w14:textId="542E5688"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lastRenderedPageBreak/>
        <w:t>N</w:t>
      </w:r>
      <w:r w:rsidR="00FB1A0D" w:rsidRPr="00F53FAE">
        <w:rPr>
          <w:rFonts w:ascii="Times New Roman" w:hAnsi="Times New Roman" w:cs="Times New Roman"/>
          <w:sz w:val="24"/>
          <w:szCs w:val="24"/>
        </w:rPr>
        <w:t>as reincidências específicas, deverá corresponder ao dobro do valor da que tiver sido inicialmente imposta;</w:t>
      </w:r>
    </w:p>
    <w:p w14:paraId="3AE66103" w14:textId="5C711B91" w:rsidR="00FB1A0D" w:rsidRPr="00F53FAE" w:rsidRDefault="00270BE5" w:rsidP="00534175">
      <w:pPr>
        <w:pStyle w:val="PargrafodaLista"/>
        <w:numPr>
          <w:ilvl w:val="4"/>
          <w:numId w:val="28"/>
        </w:numPr>
        <w:spacing w:after="120" w:line="360" w:lineRule="auto"/>
        <w:contextualSpacing w:val="0"/>
        <w:jc w:val="both"/>
        <w:rPr>
          <w:rFonts w:ascii="Times New Roman" w:hAnsi="Times New Roman" w:cs="Times New Roman"/>
          <w:bCs/>
          <w:sz w:val="24"/>
          <w:szCs w:val="24"/>
        </w:rPr>
      </w:pPr>
      <w:r w:rsidRPr="00F53FAE">
        <w:rPr>
          <w:rFonts w:ascii="Times New Roman" w:hAnsi="Times New Roman" w:cs="Times New Roman"/>
          <w:sz w:val="24"/>
          <w:szCs w:val="24"/>
        </w:rPr>
        <w:t>D</w:t>
      </w:r>
      <w:r w:rsidR="00FB1A0D" w:rsidRPr="00F53FAE">
        <w:rPr>
          <w:rFonts w:ascii="Times New Roman" w:hAnsi="Times New Roman" w:cs="Times New Roman"/>
          <w:sz w:val="24"/>
          <w:szCs w:val="24"/>
        </w:rPr>
        <w:t xml:space="preserve">everá observar sempre o limite de 20% (vinte por cento) do valor do contrato ou do empenho, conforme preceitua o art. 87 do Decreto Estadual nº 3.149/80. </w:t>
      </w:r>
    </w:p>
    <w:p w14:paraId="2D07BDFF" w14:textId="77777777" w:rsidR="00572A29" w:rsidRPr="00F53FAE" w:rsidRDefault="00572A29" w:rsidP="00572A29">
      <w:pPr>
        <w:spacing w:after="120" w:line="240" w:lineRule="auto"/>
        <w:ind w:left="381"/>
        <w:jc w:val="both"/>
        <w:rPr>
          <w:rFonts w:ascii="Times New Roman" w:hAnsi="Times New Roman" w:cs="Times New Roman"/>
          <w:bCs/>
          <w:sz w:val="24"/>
          <w:szCs w:val="24"/>
        </w:rPr>
      </w:pPr>
    </w:p>
    <w:p w14:paraId="33248210"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suspensão temporária da participação em licitação e impedimento de contratar com a Administração Pública do Estado do Rio de Janeiro, prevista na alínea c, do primeiro item: </w:t>
      </w:r>
    </w:p>
    <w:p w14:paraId="1A9E6EB7" w14:textId="553A1B8B" w:rsidR="00FB1A0D" w:rsidRPr="00F53FAE" w:rsidRDefault="00270BE5"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F53FAE">
        <w:rPr>
          <w:rFonts w:ascii="Times New Roman" w:hAnsi="Times New Roman" w:cs="Times New Roman"/>
          <w:sz w:val="24"/>
          <w:szCs w:val="24"/>
        </w:rPr>
        <w:t>N</w:t>
      </w:r>
      <w:r w:rsidR="00FB1A0D" w:rsidRPr="00F53FAE">
        <w:rPr>
          <w:rFonts w:ascii="Times New Roman" w:hAnsi="Times New Roman" w:cs="Times New Roman"/>
          <w:sz w:val="24"/>
          <w:szCs w:val="24"/>
        </w:rPr>
        <w:t>ão poderá ser aplicada em prazo superior a 2 (dois) anos;</w:t>
      </w:r>
    </w:p>
    <w:p w14:paraId="4B0A2039" w14:textId="6E7B3E19" w:rsidR="00FB1A0D" w:rsidRPr="00F53FAE" w:rsidRDefault="00270BE5"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F53FAE">
        <w:rPr>
          <w:rFonts w:ascii="Times New Roman" w:hAnsi="Times New Roman" w:cs="Times New Roman"/>
          <w:sz w:val="24"/>
          <w:szCs w:val="24"/>
        </w:rPr>
        <w:t>S</w:t>
      </w:r>
      <w:r w:rsidR="00FB1A0D" w:rsidRPr="00F53FAE">
        <w:rPr>
          <w:rFonts w:ascii="Times New Roman" w:hAnsi="Times New Roman" w:cs="Times New Roman"/>
          <w:sz w:val="24"/>
          <w:szCs w:val="24"/>
        </w:rPr>
        <w:t>em prejuízo de outras hipóteses, deverá ser aplicada quando o adjudicatário faltoso, sancionado com multa, não realizar o depósito do respectivo valor, no prazo devido.</w:t>
      </w:r>
    </w:p>
    <w:p w14:paraId="5E82F7F5"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declaração de inidoneidade para licitar e contratar com a Administração Pública, prevista na alínea d, do primeiro item, perdurará pelo tempo em que os motivos determinantes da punição ou até que seja promovida a reabilitação perante a própria autoridade que aplicou a penalidade, que será concedida sempre que o contratado ressarcir a Administração Pública pelos prejuízos causados, devendo ser aplicada, dentre outras, nas seguintes hipóteses:</w:t>
      </w:r>
    </w:p>
    <w:p w14:paraId="616F5642" w14:textId="678CF03C" w:rsidR="00FB1A0D" w:rsidRPr="00F53FAE" w:rsidRDefault="00270BE5"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F53FAE">
        <w:rPr>
          <w:rFonts w:ascii="Times New Roman" w:hAnsi="Times New Roman" w:cs="Times New Roman"/>
          <w:sz w:val="24"/>
          <w:szCs w:val="24"/>
        </w:rPr>
        <w:t>F</w:t>
      </w:r>
      <w:r w:rsidR="00FB1A0D" w:rsidRPr="00F53FAE">
        <w:rPr>
          <w:rFonts w:ascii="Times New Roman" w:hAnsi="Times New Roman" w:cs="Times New Roman"/>
          <w:sz w:val="24"/>
          <w:szCs w:val="24"/>
        </w:rPr>
        <w:t xml:space="preserve">raudar na execução contratual, por meio da prática de qualquer ato destinado à obtenção de vantagem ilícita, induzindo ou mantendo em erro a Administração Pública; </w:t>
      </w:r>
    </w:p>
    <w:p w14:paraId="074CFD2B" w14:textId="1C2CDA80" w:rsidR="00FB1A0D" w:rsidRPr="00F53FAE" w:rsidRDefault="00270BE5" w:rsidP="009E6C06">
      <w:pPr>
        <w:pStyle w:val="PargrafodaLista"/>
        <w:numPr>
          <w:ilvl w:val="4"/>
          <w:numId w:val="28"/>
        </w:numPr>
        <w:spacing w:after="120" w:line="360" w:lineRule="auto"/>
        <w:contextualSpacing w:val="0"/>
        <w:jc w:val="both"/>
        <w:rPr>
          <w:rFonts w:ascii="Times New Roman" w:hAnsi="Times New Roman" w:cs="Times New Roman"/>
          <w:sz w:val="24"/>
          <w:szCs w:val="24"/>
        </w:rPr>
      </w:pPr>
      <w:r w:rsidRPr="00F53FAE">
        <w:rPr>
          <w:rFonts w:ascii="Times New Roman" w:hAnsi="Times New Roman" w:cs="Times New Roman"/>
          <w:sz w:val="24"/>
          <w:szCs w:val="24"/>
        </w:rPr>
        <w:t>C</w:t>
      </w:r>
      <w:r w:rsidR="00FB1A0D" w:rsidRPr="00F53FAE">
        <w:rPr>
          <w:rFonts w:ascii="Times New Roman" w:hAnsi="Times New Roman" w:cs="Times New Roman"/>
          <w:sz w:val="24"/>
          <w:szCs w:val="24"/>
        </w:rPr>
        <w:t xml:space="preserve">omportar-se de modo inidôneo, por meio da prática de atos direcionados a prejudicar o bom andamento do certame ou do contrato, tais como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 </w:t>
      </w:r>
    </w:p>
    <w:p w14:paraId="2F991045"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 xml:space="preserve">A reabilitação poderá ser requerida após 2 (dois) anos de sua aplicação. </w:t>
      </w:r>
    </w:p>
    <w:p w14:paraId="1E120301"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O atraso injustificado no cumprimento das obrigações contratuais sujeitará o CONTRATADO à multa de mora de 1% (um por cento) por dia útil que exceder o prazo estipulado, a incidir sobre o valor do contrato, da nota de empenho ou do saldo não atendido, respeitado o limite do art. 412 do Código Civil, sem prejuízo da possibilidade de rescisão unilateral do contrato pelo CONTRATANTE ou da aplicação das sanções administrativas.</w:t>
      </w:r>
    </w:p>
    <w:p w14:paraId="340A1255"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Se o valor das multas previstas na alínea b do primeiro item 16.1 e no item anterior, aplicadas cumulativamente ou de forma independente, forem superiores ao valor da garantia prestada, além da perda desta, responderá o infrator pela sua diferença, que será descontada dos pagamentos eventualmente devidos pela Administração ou cobrada judicialmente. </w:t>
      </w:r>
    </w:p>
    <w:p w14:paraId="016E1FF9"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aplicação de sanção não exclui a possibilidade de rescisão administrativa do Contrato, garantido o contraditório e a defesa prévia.</w:t>
      </w:r>
    </w:p>
    <w:p w14:paraId="78CD45CE"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aplicação de qualquer sanção será antecedida de intimação do interessado que indicará a infração cometida, os fatos, os dispositivos do edital e/ou do contrato infringidos e os fundamentos legais pertinentes, assim como a penalidade que se pretende imputar e o respectivo prazo e/ou valor, se for o caso.</w:t>
      </w:r>
    </w:p>
    <w:p w14:paraId="75FBF26F"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Ao interessado será garantido o contraditório e a defesa prévia.</w:t>
      </w:r>
    </w:p>
    <w:p w14:paraId="5D9088C7"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 intimação do interessado deverá indicar o prazo e o local para a apresentação da defesa. </w:t>
      </w:r>
    </w:p>
    <w:p w14:paraId="0CDC2F42"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defesa prévia do interessado será exercida no prazo de 5 (cinco) dias úteis, no caso de aplicação das penalidades previstas nas alíneas a, b e c, do primeiro item, e no prazo de 10 (dez) dias, no caso da alínea d, do primeiro item.</w:t>
      </w:r>
    </w:p>
    <w:p w14:paraId="760DBF34"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Será emitida decisão conclusiva sobre a aplicação ou não da sanção, pela autoridade competente, devendo ser apresentada a devida motivação, com a demonstração dos fatos e dos respectivos fundamentos jurídicos. </w:t>
      </w:r>
    </w:p>
    <w:p w14:paraId="086D31FE"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 xml:space="preserve">A recusa injustificada do adjudicatário em assinar o contrato dentro do prazo estipulado pela Entidade, sem que haja justo motivo para tal, caracterizará o descumprimento total da obrigação assumida e determinará a aplicação de multa de 5% (cinco por cento) do valor total do contrato, cabendo, ainda, a aplicação das demais sanções administrativas, de acordo com as peculiaridades do caso concreto. </w:t>
      </w:r>
    </w:p>
    <w:p w14:paraId="602399BD"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 xml:space="preserve">As penalidades previstas no primeiro item também poderão ser aplicadas aos licitantes e ao adjudicatário. </w:t>
      </w:r>
    </w:p>
    <w:p w14:paraId="50CDD7E7"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Os licitantes, adjudicatários e contratados ficarão impedidos de contratar com a Administração Pública do Estado do Rio de Janeiro, enquanto perdurarem os efeitos das sanções de:</w:t>
      </w:r>
    </w:p>
    <w:p w14:paraId="7A27D22C" w14:textId="77777777" w:rsidR="00004307" w:rsidRDefault="00270BE5" w:rsidP="00004307">
      <w:pPr>
        <w:pStyle w:val="PargrafodaLista"/>
        <w:numPr>
          <w:ilvl w:val="4"/>
          <w:numId w:val="28"/>
        </w:numPr>
        <w:spacing w:after="120" w:line="360" w:lineRule="auto"/>
        <w:contextualSpacing w:val="0"/>
        <w:jc w:val="both"/>
        <w:rPr>
          <w:rFonts w:ascii="Times New Roman" w:hAnsi="Times New Roman" w:cs="Times New Roman"/>
          <w:sz w:val="24"/>
          <w:szCs w:val="24"/>
        </w:rPr>
      </w:pPr>
      <w:r w:rsidRPr="00F53FAE">
        <w:rPr>
          <w:rFonts w:ascii="Times New Roman" w:hAnsi="Times New Roman" w:cs="Times New Roman"/>
          <w:sz w:val="24"/>
          <w:szCs w:val="24"/>
        </w:rPr>
        <w:t>I</w:t>
      </w:r>
      <w:r w:rsidR="00FB1A0D" w:rsidRPr="00F53FAE">
        <w:rPr>
          <w:rFonts w:ascii="Times New Roman" w:hAnsi="Times New Roman" w:cs="Times New Roman"/>
          <w:sz w:val="24"/>
          <w:szCs w:val="24"/>
        </w:rPr>
        <w:t>mpedimento de licitar e contratar imposta pelo Estado do Rio de Janeiro, suas Autarquias ou Fundações (art. 7° da Lei n° 10.520/02</w:t>
      </w:r>
      <w:r w:rsidR="0077198F">
        <w:rPr>
          <w:rFonts w:ascii="Times New Roman" w:hAnsi="Times New Roman" w:cs="Times New Roman"/>
          <w:sz w:val="24"/>
          <w:szCs w:val="24"/>
        </w:rPr>
        <w:t xml:space="preserve"> </w:t>
      </w:r>
      <w:r w:rsidR="0077198F" w:rsidRPr="00004307">
        <w:rPr>
          <w:rFonts w:ascii="Times New Roman" w:hAnsi="Times New Roman" w:cs="Times New Roman"/>
          <w:sz w:val="24"/>
          <w:szCs w:val="24"/>
        </w:rPr>
        <w:t>e</w:t>
      </w:r>
      <w:r w:rsidR="00765067" w:rsidRPr="00004307">
        <w:rPr>
          <w:rFonts w:ascii="Times New Roman" w:hAnsi="Times New Roman" w:cs="Times New Roman"/>
          <w:sz w:val="24"/>
          <w:szCs w:val="24"/>
        </w:rPr>
        <w:t xml:space="preserve"> </w:t>
      </w:r>
      <w:proofErr w:type="spellStart"/>
      <w:r w:rsidR="00765067" w:rsidRPr="00004307">
        <w:rPr>
          <w:rFonts w:ascii="Times New Roman" w:hAnsi="Times New Roman" w:cs="Times New Roman"/>
          <w:sz w:val="24"/>
          <w:szCs w:val="24"/>
        </w:rPr>
        <w:t>art</w:t>
      </w:r>
      <w:r w:rsidR="0077198F" w:rsidRPr="00004307">
        <w:rPr>
          <w:rFonts w:ascii="Times New Roman" w:hAnsi="Times New Roman" w:cs="Times New Roman"/>
          <w:sz w:val="24"/>
          <w:szCs w:val="24"/>
        </w:rPr>
        <w:t>s</w:t>
      </w:r>
      <w:proofErr w:type="spellEnd"/>
      <w:r w:rsidR="00765067" w:rsidRPr="00004307">
        <w:rPr>
          <w:rFonts w:ascii="Times New Roman" w:hAnsi="Times New Roman" w:cs="Times New Roman"/>
          <w:sz w:val="24"/>
          <w:szCs w:val="24"/>
        </w:rPr>
        <w:t>. 156</w:t>
      </w:r>
      <w:r w:rsidR="0077198F" w:rsidRPr="00004307">
        <w:rPr>
          <w:rFonts w:ascii="Times New Roman" w:hAnsi="Times New Roman" w:cs="Times New Roman"/>
          <w:sz w:val="24"/>
          <w:szCs w:val="24"/>
        </w:rPr>
        <w:t>, inciso III e 163</w:t>
      </w:r>
      <w:r w:rsidR="000677AC" w:rsidRPr="00004307">
        <w:rPr>
          <w:rFonts w:ascii="Times New Roman" w:hAnsi="Times New Roman" w:cs="Times New Roman"/>
          <w:sz w:val="24"/>
          <w:szCs w:val="24"/>
        </w:rPr>
        <w:t xml:space="preserve"> da Lei nº 14.133/2021</w:t>
      </w:r>
      <w:r w:rsidR="00FB1A0D" w:rsidRPr="00004307">
        <w:rPr>
          <w:rFonts w:ascii="Times New Roman" w:hAnsi="Times New Roman" w:cs="Times New Roman"/>
          <w:sz w:val="24"/>
          <w:szCs w:val="24"/>
        </w:rPr>
        <w:t>);</w:t>
      </w:r>
    </w:p>
    <w:p w14:paraId="7FFFAFB9" w14:textId="7F6FAC09" w:rsidR="00FB1A0D" w:rsidRPr="00BC5638" w:rsidRDefault="00270BE5" w:rsidP="00004307">
      <w:pPr>
        <w:pStyle w:val="PargrafodaLista"/>
        <w:numPr>
          <w:ilvl w:val="4"/>
          <w:numId w:val="28"/>
        </w:numPr>
        <w:spacing w:after="120" w:line="360" w:lineRule="auto"/>
        <w:contextualSpacing w:val="0"/>
        <w:jc w:val="both"/>
        <w:rPr>
          <w:rFonts w:ascii="Times New Roman" w:hAnsi="Times New Roman" w:cs="Times New Roman"/>
          <w:sz w:val="24"/>
          <w:szCs w:val="24"/>
        </w:rPr>
      </w:pPr>
      <w:r w:rsidRPr="00004307">
        <w:rPr>
          <w:rFonts w:ascii="Times New Roman" w:hAnsi="Times New Roman" w:cs="Times New Roman"/>
          <w:sz w:val="24"/>
          <w:szCs w:val="24"/>
        </w:rPr>
        <w:t>D</w:t>
      </w:r>
      <w:r w:rsidR="00FB1A0D" w:rsidRPr="00004307">
        <w:rPr>
          <w:rFonts w:ascii="Times New Roman" w:hAnsi="Times New Roman" w:cs="Times New Roman"/>
          <w:sz w:val="24"/>
          <w:szCs w:val="24"/>
        </w:rPr>
        <w:t xml:space="preserve">eclaração de inidoneidade para licitar e contratar imposta por qualquer Ente ou Entidade da Administração Federal, Estadual, Distrital e Municipal </w:t>
      </w:r>
      <w:r w:rsidR="003105DE" w:rsidRPr="00BC5638">
        <w:rPr>
          <w:rFonts w:ascii="Times New Roman" w:hAnsi="Times New Roman" w:cs="Times New Roman"/>
          <w:b/>
          <w:sz w:val="24"/>
          <w:szCs w:val="24"/>
        </w:rPr>
        <w:t>(Artigo</w:t>
      </w:r>
      <w:r w:rsidR="00EA1B56" w:rsidRPr="00BC5638">
        <w:rPr>
          <w:rFonts w:ascii="Times New Roman" w:hAnsi="Times New Roman" w:cs="Times New Roman"/>
          <w:b/>
          <w:sz w:val="24"/>
          <w:szCs w:val="24"/>
        </w:rPr>
        <w:t>s</w:t>
      </w:r>
      <w:r w:rsidR="003105DE" w:rsidRPr="00BC5638">
        <w:rPr>
          <w:rFonts w:ascii="Times New Roman" w:hAnsi="Times New Roman" w:cs="Times New Roman"/>
          <w:b/>
          <w:sz w:val="24"/>
          <w:szCs w:val="24"/>
        </w:rPr>
        <w:t xml:space="preserve"> 156</w:t>
      </w:r>
      <w:r w:rsidR="00EA1B56" w:rsidRPr="00BC5638">
        <w:rPr>
          <w:rFonts w:ascii="Times New Roman" w:hAnsi="Times New Roman" w:cs="Times New Roman"/>
          <w:b/>
          <w:sz w:val="24"/>
          <w:szCs w:val="24"/>
        </w:rPr>
        <w:t>, inciso IV e 16</w:t>
      </w:r>
      <w:r w:rsidR="00206DB7" w:rsidRPr="00BC5638">
        <w:rPr>
          <w:rFonts w:ascii="Times New Roman" w:hAnsi="Times New Roman" w:cs="Times New Roman"/>
          <w:b/>
          <w:sz w:val="24"/>
          <w:szCs w:val="24"/>
        </w:rPr>
        <w:t>3</w:t>
      </w:r>
      <w:r w:rsidR="003105DE" w:rsidRPr="00BC5638">
        <w:rPr>
          <w:rFonts w:ascii="Times New Roman" w:hAnsi="Times New Roman" w:cs="Times New Roman"/>
          <w:b/>
          <w:sz w:val="24"/>
          <w:szCs w:val="24"/>
        </w:rPr>
        <w:t xml:space="preserve"> da Lei</w:t>
      </w:r>
      <w:r w:rsidR="00206DB7" w:rsidRPr="00BC5638">
        <w:rPr>
          <w:rFonts w:ascii="Times New Roman" w:hAnsi="Times New Roman" w:cs="Times New Roman"/>
          <w:b/>
          <w:sz w:val="24"/>
          <w:szCs w:val="24"/>
        </w:rPr>
        <w:t xml:space="preserve"> nº</w:t>
      </w:r>
      <w:r w:rsidR="003105DE" w:rsidRPr="00BC5638">
        <w:rPr>
          <w:rFonts w:ascii="Times New Roman" w:hAnsi="Times New Roman" w:cs="Times New Roman"/>
          <w:b/>
          <w:sz w:val="24"/>
          <w:szCs w:val="24"/>
        </w:rPr>
        <w:t xml:space="preserve"> 14.133/2021)</w:t>
      </w:r>
      <w:r w:rsidR="00004307" w:rsidRPr="00BC5638">
        <w:rPr>
          <w:rFonts w:ascii="Times New Roman" w:hAnsi="Times New Roman" w:cs="Times New Roman"/>
          <w:b/>
          <w:sz w:val="24"/>
          <w:szCs w:val="24"/>
        </w:rPr>
        <w:t>;</w:t>
      </w:r>
    </w:p>
    <w:p w14:paraId="0F055388" w14:textId="77777777"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As penalidades impostas aos licitantes serão registradas pelo ÓRGÃO LICITANTE no Cadastro de Fornecedores do Estado, por meio do SIGA.</w:t>
      </w:r>
    </w:p>
    <w:p w14:paraId="5A623DAE" w14:textId="7D3D1D09" w:rsidR="00FB1A0D" w:rsidRPr="00F53FAE" w:rsidRDefault="00FB1A0D" w:rsidP="009E6C06">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Após o registro mencionado no item acima, deverá ser remetido para o Órgão Central de</w:t>
      </w:r>
      <w:r w:rsidR="009F7224" w:rsidRPr="00F53FAE">
        <w:rPr>
          <w:rFonts w:ascii="Times New Roman" w:hAnsi="Times New Roman" w:cs="Times New Roman"/>
          <w:bCs/>
          <w:sz w:val="24"/>
          <w:szCs w:val="24"/>
        </w:rPr>
        <w:t xml:space="preserve"> </w:t>
      </w:r>
      <w:r w:rsidR="004F3DA4" w:rsidRPr="00F53FAE">
        <w:rPr>
          <w:rFonts w:ascii="Times New Roman" w:hAnsi="Times New Roman" w:cs="Times New Roman"/>
          <w:bCs/>
          <w:sz w:val="24"/>
          <w:szCs w:val="24"/>
        </w:rPr>
        <w:t>l</w:t>
      </w:r>
      <w:r w:rsidRPr="00F53FAE">
        <w:rPr>
          <w:rFonts w:ascii="Times New Roman" w:hAnsi="Times New Roman" w:cs="Times New Roman"/>
          <w:bCs/>
          <w:sz w:val="24"/>
          <w:szCs w:val="24"/>
        </w:rPr>
        <w:t>ogística (SUBLOG/SECCG), o extrato de publicação no Diário Oficial do Estado do ato de aplicação das penalidades citadas nas alíneas c e d do primeiro item, de modo a possibilitar a formalização da extensão dos seus efeitos para todos os órgãos e entidades da Administração Pública do Estado do Rio de Janeiro.</w:t>
      </w:r>
    </w:p>
    <w:p w14:paraId="683636E0" w14:textId="6DB0D797" w:rsidR="00541B0C" w:rsidRPr="00F53FAE" w:rsidRDefault="00FB1A0D" w:rsidP="00541B0C">
      <w:pPr>
        <w:pStyle w:val="PargrafodaLista"/>
        <w:numPr>
          <w:ilvl w:val="0"/>
          <w:numId w:val="28"/>
        </w:numPr>
        <w:spacing w:after="120" w:line="360" w:lineRule="auto"/>
        <w:ind w:left="426" w:hanging="426"/>
        <w:contextualSpacing w:val="0"/>
        <w:jc w:val="both"/>
        <w:rPr>
          <w:rFonts w:ascii="Times New Roman" w:hAnsi="Times New Roman" w:cs="Times New Roman"/>
          <w:bCs/>
          <w:sz w:val="24"/>
          <w:szCs w:val="24"/>
        </w:rPr>
      </w:pPr>
      <w:r w:rsidRPr="00F53FAE">
        <w:rPr>
          <w:rFonts w:ascii="Times New Roman" w:hAnsi="Times New Roman" w:cs="Times New Roman"/>
          <w:bCs/>
          <w:sz w:val="24"/>
          <w:szCs w:val="24"/>
        </w:rPr>
        <w:t>A aplicação das sanções mencionadas no item anterior deverá ser comunicada à Controladoria Geral do Estado, que informará, para fins de publicidade, ao Cadastro Nacional de Empresas Inidôneas e Suspensas – CEIS.</w:t>
      </w:r>
    </w:p>
    <w:p w14:paraId="71C9DE9D" w14:textId="77777777" w:rsidR="00AB2BF4" w:rsidRPr="00F53FAE" w:rsidRDefault="00AB2BF4" w:rsidP="00AB2BF4">
      <w:pPr>
        <w:pStyle w:val="PargrafodaLista"/>
        <w:spacing w:after="120" w:line="360" w:lineRule="auto"/>
        <w:ind w:left="426"/>
        <w:contextualSpacing w:val="0"/>
        <w:jc w:val="both"/>
        <w:rPr>
          <w:rFonts w:ascii="Times New Roman" w:hAnsi="Times New Roman" w:cs="Times New Roman"/>
          <w:bCs/>
          <w:sz w:val="24"/>
          <w:szCs w:val="24"/>
        </w:rPr>
      </w:pPr>
    </w:p>
    <w:p w14:paraId="6FA94D74" w14:textId="09692C9F" w:rsidR="00163DBD" w:rsidRPr="00F53FAE" w:rsidRDefault="00C92B35"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lastRenderedPageBreak/>
        <w:t>REAJUSTE DE PREÇOS</w:t>
      </w:r>
    </w:p>
    <w:p w14:paraId="1A50A68F" w14:textId="5853D34F" w:rsidR="009F7224" w:rsidRPr="00F53FAE" w:rsidRDefault="009F7224" w:rsidP="009F7224">
      <w:pPr>
        <w:pStyle w:val="Corpodetexto"/>
        <w:spacing w:after="120" w:line="360" w:lineRule="auto"/>
        <w:ind w:left="357"/>
        <w:jc w:val="both"/>
        <w:rPr>
          <w:rFonts w:ascii="Times New Roman" w:hAnsi="Times New Roman"/>
          <w:b w:val="0"/>
          <w:bCs/>
          <w:u w:color="282828"/>
        </w:rPr>
      </w:pPr>
      <w:bookmarkStart w:id="6" w:name="_Hlk82077387"/>
      <w:bookmarkStart w:id="7" w:name="_Hlk82098697"/>
      <w:r w:rsidRPr="00F53FAE">
        <w:rPr>
          <w:rFonts w:ascii="Times New Roman" w:hAnsi="Times New Roman"/>
          <w:b w:val="0"/>
          <w:bCs/>
          <w:u w:color="282828"/>
        </w:rPr>
        <w:t xml:space="preserve">Decorrido o prazo de 12 (doze) meses da data da apresentação da proposta, poderá o contratado fazer jus ao reajuste do valor contratual pela EMOP, que deverá retratar a variação efetiva do custo de produção ou dos insumos utilizados na consecução do objeto contratual, na forma do que dispõe o </w:t>
      </w:r>
      <w:r w:rsidR="00004307" w:rsidRPr="00BC5638">
        <w:rPr>
          <w:rFonts w:ascii="Times New Roman" w:hAnsi="Times New Roman"/>
          <w:bCs/>
          <w:u w:color="282828"/>
        </w:rPr>
        <w:t xml:space="preserve">Artigo 6º, inciso LVIII e 135 da Lei 14.133/2021 </w:t>
      </w:r>
      <w:r w:rsidRPr="00F53FAE">
        <w:rPr>
          <w:rFonts w:ascii="Times New Roman" w:hAnsi="Times New Roman"/>
          <w:b w:val="0"/>
          <w:bCs/>
          <w:u w:color="282828"/>
        </w:rPr>
        <w:t xml:space="preserve">e os </w:t>
      </w:r>
      <w:r w:rsidR="00004307">
        <w:rPr>
          <w:rFonts w:ascii="Times New Roman" w:hAnsi="Times New Roman"/>
          <w:b w:val="0"/>
          <w:bCs/>
          <w:u w:color="282828"/>
        </w:rPr>
        <w:t>A</w:t>
      </w:r>
      <w:r w:rsidRPr="00F53FAE">
        <w:rPr>
          <w:rFonts w:ascii="Times New Roman" w:hAnsi="Times New Roman"/>
          <w:b w:val="0"/>
          <w:bCs/>
          <w:u w:color="282828"/>
        </w:rPr>
        <w:t>rt</w:t>
      </w:r>
      <w:r w:rsidR="00004307">
        <w:rPr>
          <w:rFonts w:ascii="Times New Roman" w:hAnsi="Times New Roman"/>
          <w:b w:val="0"/>
          <w:bCs/>
          <w:u w:color="282828"/>
        </w:rPr>
        <w:t>igos</w:t>
      </w:r>
      <w:r w:rsidRPr="00F53FAE">
        <w:rPr>
          <w:rFonts w:ascii="Times New Roman" w:hAnsi="Times New Roman"/>
          <w:b w:val="0"/>
          <w:bCs/>
          <w:u w:color="282828"/>
        </w:rPr>
        <w:t xml:space="preserve"> 2º e 3º da</w:t>
      </w:r>
      <w:bookmarkStart w:id="8" w:name="_Hlk82077408"/>
      <w:bookmarkEnd w:id="6"/>
      <w:r w:rsidRPr="00F53FAE">
        <w:rPr>
          <w:rFonts w:ascii="Times New Roman" w:hAnsi="Times New Roman"/>
          <w:b w:val="0"/>
          <w:bCs/>
          <w:u w:color="282828"/>
        </w:rPr>
        <w:t xml:space="preserve"> Lei n.º 10.192, de 14.02.2001, a saber</w:t>
      </w:r>
      <w:r w:rsidR="00004307">
        <w:rPr>
          <w:rFonts w:ascii="Times New Roman" w:hAnsi="Times New Roman"/>
          <w:b w:val="0"/>
          <w:bCs/>
          <w:u w:color="282828"/>
        </w:rPr>
        <w:t>:</w:t>
      </w:r>
    </w:p>
    <w:p w14:paraId="23128A8D" w14:textId="15515AD9"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O índice de reajuste deve ser setorial, refletindo a variação dos custos e insumos daquele segmento específico, podendo, se for o caso, ser utilizado o índice da família EMOP. Somente é admissível a adoção de um índice geral quando inexistir índice setorial. O prazo de 12 (doze) meses para início do cômputo do reajuste começa a contar: (i) da data da apresentação da proposta; (</w:t>
      </w:r>
      <w:proofErr w:type="spellStart"/>
      <w:r w:rsidRPr="00F53FAE">
        <w:rPr>
          <w:rFonts w:ascii="Times New Roman" w:hAnsi="Times New Roman"/>
          <w:b w:val="0"/>
          <w:bCs/>
          <w:u w:color="282828"/>
        </w:rPr>
        <w:t>ii</w:t>
      </w:r>
      <w:proofErr w:type="spellEnd"/>
      <w:r w:rsidRPr="00F53FAE">
        <w:rPr>
          <w:rFonts w:ascii="Times New Roman" w:hAnsi="Times New Roman"/>
          <w:b w:val="0"/>
          <w:bCs/>
          <w:u w:color="282828"/>
        </w:rPr>
        <w:t xml:space="preserve">) ou do orçamento a que esta referir, consoante expressamente </w:t>
      </w:r>
      <w:r w:rsidRPr="00004307">
        <w:rPr>
          <w:rFonts w:ascii="Times New Roman" w:hAnsi="Times New Roman"/>
          <w:b w:val="0"/>
          <w:bCs/>
          <w:u w:color="282828"/>
        </w:rPr>
        <w:t xml:space="preserve">previsto no </w:t>
      </w:r>
      <w:r w:rsidR="004B1ACE" w:rsidRPr="00BC5638">
        <w:rPr>
          <w:rFonts w:ascii="Times New Roman" w:hAnsi="Times New Roman"/>
          <w:b w:val="0"/>
          <w:bCs/>
          <w:u w:color="282828"/>
        </w:rPr>
        <w:t>art. 6º, inciso LVIII, da Lei nº 14.133/</w:t>
      </w:r>
      <w:r w:rsidR="00004307" w:rsidRPr="00BC5638">
        <w:rPr>
          <w:rFonts w:ascii="Times New Roman" w:hAnsi="Times New Roman"/>
          <w:b w:val="0"/>
          <w:bCs/>
          <w:u w:color="282828"/>
        </w:rPr>
        <w:t xml:space="preserve">2021 </w:t>
      </w:r>
      <w:r w:rsidRPr="00004307">
        <w:rPr>
          <w:rFonts w:ascii="Times New Roman" w:hAnsi="Times New Roman"/>
          <w:b w:val="0"/>
          <w:bCs/>
          <w:u w:color="282828"/>
        </w:rPr>
        <w:t>e</w:t>
      </w:r>
      <w:r w:rsidRPr="00F53FAE">
        <w:rPr>
          <w:rFonts w:ascii="Times New Roman" w:hAnsi="Times New Roman"/>
          <w:b w:val="0"/>
          <w:bCs/>
          <w:u w:color="282828"/>
        </w:rPr>
        <w:t xml:space="preserve"> na Lei nº 10.192, de 14.02.2001, cabendo ao edital fixar uma delas. Não é cabível o reajuste se não há previsão expressa no edital e no contrato administrativo. Pode, também, ser prevista fórmula específica para cálculo de reajuste anual, como as duas abaixo transcritas:</w:t>
      </w:r>
    </w:p>
    <w:p w14:paraId="195A0B75" w14:textId="77777777" w:rsidR="009F7224" w:rsidRPr="00F53FAE" w:rsidRDefault="009F7224" w:rsidP="009E6C06">
      <w:pPr>
        <w:pStyle w:val="Corpodetexto"/>
        <w:widowControl w:val="0"/>
        <w:numPr>
          <w:ilvl w:val="0"/>
          <w:numId w:val="29"/>
        </w:numPr>
        <w:autoSpaceDE w:val="0"/>
        <w:autoSpaceDN w:val="0"/>
        <w:spacing w:before="240" w:after="120" w:line="360" w:lineRule="auto"/>
        <w:ind w:left="714" w:hanging="357"/>
        <w:jc w:val="both"/>
        <w:rPr>
          <w:rFonts w:ascii="Times New Roman" w:hAnsi="Times New Roman"/>
          <w:b w:val="0"/>
          <w:bCs/>
          <w:u w:color="282828"/>
        </w:rPr>
      </w:pPr>
      <w:r w:rsidRPr="00F53FAE">
        <w:rPr>
          <w:rFonts w:ascii="Times New Roman" w:hAnsi="Times New Roman"/>
          <w:b w:val="0"/>
          <w:bCs/>
          <w:u w:color="282828"/>
        </w:rPr>
        <w:t xml:space="preserve">PR= (IM/I0) X PO </w:t>
      </w:r>
    </w:p>
    <w:p w14:paraId="2E763EE1"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Onde:</w:t>
      </w:r>
    </w:p>
    <w:p w14:paraId="0956FA22" w14:textId="2B17CF40"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 xml:space="preserve">PR - </w:t>
      </w:r>
      <w:r w:rsidR="004F3DA4" w:rsidRPr="00F53FAE">
        <w:rPr>
          <w:rFonts w:ascii="Times New Roman" w:hAnsi="Times New Roman"/>
          <w:b w:val="0"/>
          <w:bCs/>
          <w:u w:color="282828"/>
        </w:rPr>
        <w:t>Preço</w:t>
      </w:r>
      <w:r w:rsidRPr="00F53FAE">
        <w:rPr>
          <w:rFonts w:ascii="Times New Roman" w:hAnsi="Times New Roman"/>
          <w:b w:val="0"/>
          <w:bCs/>
          <w:u w:color="282828"/>
        </w:rPr>
        <w:t xml:space="preserve"> unitário após o reajustamento estabelecido;</w:t>
      </w:r>
    </w:p>
    <w:p w14:paraId="68C6AD43" w14:textId="4B76A058"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IM - índice mensal relativo ao 12° mês contado da assinatura do contrato;</w:t>
      </w:r>
    </w:p>
    <w:p w14:paraId="28F1C50C" w14:textId="20F21E7F"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IO - índice relativo ao mês da data base do orçamento;</w:t>
      </w:r>
    </w:p>
    <w:p w14:paraId="5E2131CD"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PO - Preço Unitário contratual.</w:t>
      </w:r>
    </w:p>
    <w:p w14:paraId="3A807A83" w14:textId="77777777" w:rsidR="009F7224" w:rsidRPr="00F53FAE" w:rsidRDefault="009F7224" w:rsidP="009E6C06">
      <w:pPr>
        <w:pStyle w:val="Corpodetexto"/>
        <w:widowControl w:val="0"/>
        <w:numPr>
          <w:ilvl w:val="0"/>
          <w:numId w:val="29"/>
        </w:numPr>
        <w:autoSpaceDE w:val="0"/>
        <w:autoSpaceDN w:val="0"/>
        <w:spacing w:before="360" w:line="360" w:lineRule="auto"/>
        <w:ind w:left="782" w:hanging="425"/>
        <w:jc w:val="both"/>
        <w:rPr>
          <w:rFonts w:ascii="Times New Roman" w:hAnsi="Times New Roman"/>
          <w:b w:val="0"/>
          <w:bCs/>
          <w:u w:color="282828"/>
        </w:rPr>
      </w:pPr>
      <w:r w:rsidRPr="00F53FAE">
        <w:rPr>
          <w:rFonts w:ascii="Times New Roman" w:hAnsi="Times New Roman"/>
          <w:b w:val="0"/>
          <w:bCs/>
          <w:u w:color="282828"/>
        </w:rPr>
        <w:t xml:space="preserve">R= </w:t>
      </w:r>
      <m:oMath>
        <m:f>
          <m:fPr>
            <m:ctrlPr>
              <w:rPr>
                <w:rFonts w:ascii="Cambria Math" w:hAnsi="Cambria Math"/>
                <w:b w:val="0"/>
                <w:bCs/>
                <w:i/>
                <w:sz w:val="32"/>
                <w:szCs w:val="32"/>
                <w:u w:color="282828"/>
              </w:rPr>
            </m:ctrlPr>
          </m:fPr>
          <m:num>
            <m:r>
              <m:rPr>
                <m:nor/>
              </m:rPr>
              <w:rPr>
                <w:rFonts w:ascii="Times New Roman" w:hAnsi="Times New Roman"/>
                <w:b w:val="0"/>
                <w:bCs/>
                <w:sz w:val="32"/>
                <w:szCs w:val="32"/>
                <w:u w:color="282828"/>
              </w:rPr>
              <m:t xml:space="preserve">I - </m:t>
            </m:r>
            <m:sSub>
              <m:sSubPr>
                <m:ctrlPr>
                  <w:rPr>
                    <w:rFonts w:ascii="Cambria Math" w:hAnsi="Cambria Math"/>
                    <w:b w:val="0"/>
                    <w:bCs/>
                    <w:i/>
                    <w:sz w:val="32"/>
                    <w:szCs w:val="32"/>
                    <w:u w:color="282828"/>
                  </w:rPr>
                </m:ctrlPr>
              </m:sSubPr>
              <m:e>
                <m:r>
                  <m:rPr>
                    <m:nor/>
                  </m:rPr>
                  <w:rPr>
                    <w:rFonts w:ascii="Times New Roman" w:hAnsi="Times New Roman"/>
                    <w:b w:val="0"/>
                    <w:bCs/>
                    <w:sz w:val="32"/>
                    <w:szCs w:val="32"/>
                    <w:u w:color="282828"/>
                  </w:rPr>
                  <m:t>I</m:t>
                </m:r>
              </m:e>
              <m:sub>
                <m:r>
                  <m:rPr>
                    <m:nor/>
                  </m:rPr>
                  <w:rPr>
                    <w:rFonts w:ascii="Times New Roman" w:hAnsi="Times New Roman"/>
                    <w:b w:val="0"/>
                    <w:bCs/>
                    <w:sz w:val="32"/>
                    <w:szCs w:val="32"/>
                    <w:u w:color="282828"/>
                  </w:rPr>
                  <m:t>0</m:t>
                </m:r>
              </m:sub>
            </m:sSub>
          </m:num>
          <m:den>
            <m:sSub>
              <m:sSubPr>
                <m:ctrlPr>
                  <w:rPr>
                    <w:rFonts w:ascii="Cambria Math" w:hAnsi="Cambria Math"/>
                    <w:b w:val="0"/>
                    <w:bCs/>
                    <w:i/>
                    <w:sz w:val="32"/>
                    <w:szCs w:val="32"/>
                    <w:u w:color="282828"/>
                  </w:rPr>
                </m:ctrlPr>
              </m:sSubPr>
              <m:e>
                <m:r>
                  <m:rPr>
                    <m:nor/>
                  </m:rPr>
                  <w:rPr>
                    <w:rFonts w:ascii="Times New Roman" w:hAnsi="Times New Roman"/>
                    <w:b w:val="0"/>
                    <w:bCs/>
                    <w:sz w:val="32"/>
                    <w:szCs w:val="32"/>
                    <w:u w:color="282828"/>
                  </w:rPr>
                  <m:t>I</m:t>
                </m:r>
              </m:e>
              <m:sub>
                <m:r>
                  <m:rPr>
                    <m:nor/>
                  </m:rPr>
                  <w:rPr>
                    <w:rFonts w:ascii="Times New Roman" w:hAnsi="Times New Roman"/>
                    <w:b w:val="0"/>
                    <w:bCs/>
                    <w:sz w:val="32"/>
                    <w:szCs w:val="32"/>
                    <w:u w:color="282828"/>
                  </w:rPr>
                  <m:t>0</m:t>
                </m:r>
              </m:sub>
            </m:sSub>
          </m:den>
        </m:f>
      </m:oMath>
      <w:r w:rsidRPr="00F53FAE">
        <w:rPr>
          <w:rFonts w:ascii="Times New Roman" w:hAnsi="Times New Roman"/>
          <w:b w:val="0"/>
          <w:bCs/>
          <w:u w:color="282828"/>
        </w:rPr>
        <w:t xml:space="preserve"> x P</w:t>
      </w:r>
    </w:p>
    <w:p w14:paraId="6DE8C2C9"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Onde:</w:t>
      </w:r>
    </w:p>
    <w:p w14:paraId="15859900"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R = Valor do reajustamento;</w:t>
      </w:r>
    </w:p>
    <w:p w14:paraId="414B51C4"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lastRenderedPageBreak/>
        <w:t>Io = Índice constante do Boletim de Custo Mensal da EMOP, referente aos serviços especificados e relativo ao mês de apresentação da proposta;</w:t>
      </w:r>
    </w:p>
    <w:p w14:paraId="018CB1F6"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r w:rsidRPr="00F53FAE">
        <w:rPr>
          <w:rFonts w:ascii="Times New Roman" w:hAnsi="Times New Roman"/>
          <w:b w:val="0"/>
          <w:bCs/>
          <w:u w:color="282828"/>
        </w:rPr>
        <w:t>I = Índice constante do Boletim de Custo Mensal da EMOP, referente aos serviços especificados e relativo ao mês correspondente a um ou mais períodos de 12 (doze) meses, após a apresentação da proposta;</w:t>
      </w:r>
    </w:p>
    <w:bookmarkEnd w:id="8"/>
    <w:p w14:paraId="0D93D11C" w14:textId="77777777" w:rsidR="009F7224" w:rsidRPr="00F53FAE" w:rsidRDefault="009F7224" w:rsidP="009F7224">
      <w:pPr>
        <w:pStyle w:val="Corpodetexto"/>
        <w:spacing w:after="120" w:line="360" w:lineRule="auto"/>
        <w:ind w:left="357"/>
        <w:jc w:val="both"/>
        <w:rPr>
          <w:rFonts w:ascii="Times New Roman" w:hAnsi="Times New Roman"/>
          <w:b w:val="0"/>
          <w:bCs/>
          <w:u w:color="282828"/>
        </w:rPr>
      </w:pPr>
      <w:proofErr w:type="spellStart"/>
      <w:r w:rsidRPr="00F53FAE">
        <w:rPr>
          <w:rFonts w:ascii="Times New Roman" w:hAnsi="Times New Roman"/>
          <w:b w:val="0"/>
          <w:bCs/>
          <w:u w:color="282828"/>
        </w:rPr>
        <w:t>Po</w:t>
      </w:r>
      <w:proofErr w:type="spellEnd"/>
      <w:r w:rsidRPr="00F53FAE">
        <w:rPr>
          <w:rFonts w:ascii="Times New Roman" w:hAnsi="Times New Roman"/>
          <w:b w:val="0"/>
          <w:bCs/>
          <w:u w:color="282828"/>
        </w:rPr>
        <w:t xml:space="preserve"> = Valor unitário constante da Planilha Orçamentária, apresentada pela firma licitante</w:t>
      </w:r>
    </w:p>
    <w:bookmarkEnd w:id="7"/>
    <w:p w14:paraId="052EBD4A" w14:textId="741A6267" w:rsidR="007D612A" w:rsidRPr="00F53FAE" w:rsidRDefault="007D612A"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CRITÉRIOS E PRÁTICAS DE SUSTENTABILIDADE</w:t>
      </w:r>
    </w:p>
    <w:p w14:paraId="02F21FD3" w14:textId="033DC6D9" w:rsidR="007D612A" w:rsidRPr="00F53FAE" w:rsidRDefault="007D612A" w:rsidP="00286CB7">
      <w:pPr>
        <w:spacing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Os serviços deverão ser executados em conformidade com as orientações e normas voltadas para a sustentabilidade ambiental, em especial as contidas no art. 6º da Instrução Normativa/SLTI/MPOG nº 01, de 19 de janeiro de 2010 e no Decreto Federal nº 7.746/2012, no que couber.</w:t>
      </w:r>
    </w:p>
    <w:p w14:paraId="7BD0E4EB" w14:textId="01EAE887" w:rsidR="00145ACC" w:rsidRPr="00F53FAE" w:rsidRDefault="007D612A" w:rsidP="00286CB7">
      <w:pPr>
        <w:spacing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 xml:space="preserve">Deverão ser observadas, também, durante a execução dos serviços, as orientações dos programas do Governo do Rio de Janeiro, bem como do </w:t>
      </w:r>
      <w:r w:rsidR="007611F8" w:rsidRPr="00F53FAE">
        <w:rPr>
          <w:rFonts w:ascii="Times New Roman" w:hAnsi="Times New Roman" w:cs="Times New Roman"/>
          <w:sz w:val="24"/>
          <w:szCs w:val="24"/>
        </w:rPr>
        <w:t>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 voltados para as práticas sustentáveis, no que se refere ao cumprimento dos temas abaixo:</w:t>
      </w:r>
    </w:p>
    <w:p w14:paraId="37C0DBDF" w14:textId="77777777" w:rsidR="00145ACC" w:rsidRPr="00F53FAE" w:rsidRDefault="007D612A" w:rsidP="009E6C06">
      <w:pPr>
        <w:pStyle w:val="PargrafodaLista"/>
        <w:widowControl w:val="0"/>
        <w:numPr>
          <w:ilvl w:val="0"/>
          <w:numId w:val="3"/>
        </w:numPr>
        <w:autoSpaceDE w:val="0"/>
        <w:autoSpaceDN w:val="0"/>
        <w:spacing w:before="120" w:after="100" w:afterAutospacing="1" w:line="360" w:lineRule="auto"/>
        <w:ind w:left="425" w:firstLine="0"/>
        <w:contextualSpacing w:val="0"/>
        <w:jc w:val="both"/>
        <w:rPr>
          <w:rFonts w:ascii="Times New Roman" w:hAnsi="Times New Roman" w:cs="Times New Roman"/>
          <w:sz w:val="24"/>
          <w:szCs w:val="24"/>
        </w:rPr>
      </w:pPr>
      <w:r w:rsidRPr="00F53FAE">
        <w:rPr>
          <w:rFonts w:ascii="Times New Roman" w:hAnsi="Times New Roman" w:cs="Times New Roman"/>
          <w:sz w:val="24"/>
          <w:szCs w:val="24"/>
        </w:rPr>
        <w:t>Economia de energia;</w:t>
      </w:r>
    </w:p>
    <w:p w14:paraId="7E8BF3C3" w14:textId="5C5804E6" w:rsidR="007D612A" w:rsidRPr="00F53FAE" w:rsidRDefault="007D612A" w:rsidP="009E6C06">
      <w:pPr>
        <w:pStyle w:val="PargrafodaLista"/>
        <w:widowControl w:val="0"/>
        <w:numPr>
          <w:ilvl w:val="0"/>
          <w:numId w:val="3"/>
        </w:numPr>
        <w:autoSpaceDE w:val="0"/>
        <w:autoSpaceDN w:val="0"/>
        <w:spacing w:before="100" w:beforeAutospacing="1" w:after="100" w:afterAutospacing="1" w:line="360" w:lineRule="auto"/>
        <w:ind w:left="426" w:firstLine="0"/>
        <w:jc w:val="both"/>
        <w:rPr>
          <w:rFonts w:ascii="Times New Roman" w:hAnsi="Times New Roman" w:cs="Times New Roman"/>
          <w:sz w:val="24"/>
          <w:szCs w:val="24"/>
        </w:rPr>
      </w:pPr>
      <w:r w:rsidRPr="00F53FAE">
        <w:rPr>
          <w:rFonts w:ascii="Times New Roman" w:hAnsi="Times New Roman" w:cs="Times New Roman"/>
          <w:sz w:val="24"/>
          <w:szCs w:val="24"/>
        </w:rPr>
        <w:t>Economia em materiais como copos e talheres plásticos descartáveis;</w:t>
      </w:r>
    </w:p>
    <w:p w14:paraId="5A136CC9"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Economia de água;</w:t>
      </w:r>
    </w:p>
    <w:p w14:paraId="3641390E"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Reciclagem de lixo;</w:t>
      </w:r>
    </w:p>
    <w:p w14:paraId="51B039A2" w14:textId="3524D865" w:rsidR="009F7224" w:rsidRPr="00F53FAE" w:rsidRDefault="007D612A" w:rsidP="009E6C06">
      <w:pPr>
        <w:widowControl w:val="0"/>
        <w:numPr>
          <w:ilvl w:val="0"/>
          <w:numId w:val="3"/>
        </w:numPr>
        <w:autoSpaceDE w:val="0"/>
        <w:autoSpaceDN w:val="0"/>
        <w:spacing w:before="100" w:beforeAutospacing="1" w:after="240" w:line="360" w:lineRule="auto"/>
        <w:ind w:left="709" w:hanging="284"/>
        <w:jc w:val="both"/>
        <w:rPr>
          <w:rFonts w:ascii="Times New Roman" w:hAnsi="Times New Roman" w:cs="Times New Roman"/>
          <w:sz w:val="24"/>
          <w:szCs w:val="24"/>
        </w:rPr>
      </w:pPr>
      <w:r w:rsidRPr="00F53FAE">
        <w:rPr>
          <w:rFonts w:ascii="Times New Roman" w:hAnsi="Times New Roman" w:cs="Times New Roman"/>
          <w:sz w:val="24"/>
          <w:szCs w:val="24"/>
        </w:rPr>
        <w:t>Descarte correto para produtos perigosos ao meio ambiente como pilhas, lâmpadas fluorescentes, equipamentos eletrônicos, dentre outros semelhantes.</w:t>
      </w:r>
    </w:p>
    <w:p w14:paraId="6E98A37C" w14:textId="618E7008" w:rsidR="007D612A" w:rsidRPr="00F53FAE" w:rsidRDefault="007D612A" w:rsidP="009F7224">
      <w:pPr>
        <w:spacing w:before="120" w:after="24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Além disso, cabe à CONTRATADA realizar práticas sustentáveis de manejo dos recursos renováveis, a redução dos resíduos e poluições, a utilização de energia e materiais eficientemente, empregando equipamentos mais modernos e adequados às normas e preservação ambiental.</w:t>
      </w:r>
    </w:p>
    <w:p w14:paraId="70C4AF53" w14:textId="77777777" w:rsidR="007D612A" w:rsidRPr="00F53FAE" w:rsidRDefault="007D612A" w:rsidP="00145ACC">
      <w:pPr>
        <w:widowControl w:val="0"/>
        <w:autoSpaceDE w:val="0"/>
        <w:autoSpaceDN w:val="0"/>
        <w:spacing w:before="100" w:beforeAutospacing="1" w:after="100" w:afterAutospacing="1" w:line="360" w:lineRule="auto"/>
        <w:ind w:left="360"/>
        <w:jc w:val="both"/>
        <w:rPr>
          <w:rFonts w:ascii="Times New Roman" w:hAnsi="Times New Roman" w:cs="Times New Roman"/>
          <w:sz w:val="24"/>
          <w:szCs w:val="24"/>
        </w:rPr>
      </w:pPr>
      <w:r w:rsidRPr="00F53FAE">
        <w:rPr>
          <w:rFonts w:ascii="Times New Roman" w:eastAsia="Times New Roman" w:hAnsi="Times New Roman" w:cs="Times New Roman"/>
          <w:sz w:val="24"/>
          <w:szCs w:val="24"/>
          <w:lang w:eastAsia="pt-BR"/>
        </w:rPr>
        <w:t>Os critérios e práticas sustentáveis podem ser obtidos nas fontes a seguir:</w:t>
      </w:r>
    </w:p>
    <w:p w14:paraId="4486F6EB"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lastRenderedPageBreak/>
        <w:t>Decreto Estadual 43.629/12;</w:t>
      </w:r>
    </w:p>
    <w:p w14:paraId="08BB6147"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Catalogo SIGA – itens sustentáveis;</w:t>
      </w:r>
    </w:p>
    <w:p w14:paraId="178F9459"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A3P Governo Federal;</w:t>
      </w:r>
    </w:p>
    <w:p w14:paraId="7A3ACC9B"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NBRISO 14001- Sistemas de Gestão Ambiental;</w:t>
      </w:r>
    </w:p>
    <w:p w14:paraId="3CC851F1" w14:textId="77777777" w:rsidR="007D612A" w:rsidRPr="00F53FAE" w:rsidRDefault="007D612A" w:rsidP="009E6C06">
      <w:pPr>
        <w:widowControl w:val="0"/>
        <w:numPr>
          <w:ilvl w:val="0"/>
          <w:numId w:val="3"/>
        </w:numPr>
        <w:autoSpaceDE w:val="0"/>
        <w:autoSpaceDN w:val="0"/>
        <w:spacing w:before="100" w:beforeAutospacing="1" w:after="120" w:line="360" w:lineRule="auto"/>
        <w:ind w:left="709" w:hanging="284"/>
        <w:jc w:val="both"/>
        <w:rPr>
          <w:rFonts w:ascii="Times New Roman" w:hAnsi="Times New Roman" w:cs="Times New Roman"/>
          <w:sz w:val="24"/>
          <w:szCs w:val="24"/>
          <w:lang w:val="en-US"/>
        </w:rPr>
      </w:pPr>
      <w:r w:rsidRPr="00F53FAE">
        <w:rPr>
          <w:rFonts w:ascii="Times New Roman" w:hAnsi="Times New Roman" w:cs="Times New Roman"/>
          <w:sz w:val="24"/>
          <w:szCs w:val="24"/>
          <w:lang w:val="en-US"/>
        </w:rPr>
        <w:t xml:space="preserve">OHSAS 18001:2000 (Occupational Health and Safety Assessment Series) – </w:t>
      </w:r>
      <w:proofErr w:type="spellStart"/>
      <w:r w:rsidRPr="00F53FAE">
        <w:rPr>
          <w:rFonts w:ascii="Times New Roman" w:hAnsi="Times New Roman" w:cs="Times New Roman"/>
          <w:sz w:val="24"/>
          <w:szCs w:val="24"/>
          <w:lang w:val="en-US"/>
        </w:rPr>
        <w:t>Segurança</w:t>
      </w:r>
      <w:proofErr w:type="spellEnd"/>
      <w:r w:rsidRPr="00F53FAE">
        <w:rPr>
          <w:rFonts w:ascii="Times New Roman" w:hAnsi="Times New Roman" w:cs="Times New Roman"/>
          <w:sz w:val="24"/>
          <w:szCs w:val="24"/>
          <w:lang w:val="en-US"/>
        </w:rPr>
        <w:t xml:space="preserve"> e </w:t>
      </w:r>
      <w:proofErr w:type="spellStart"/>
      <w:r w:rsidRPr="00F53FAE">
        <w:rPr>
          <w:rFonts w:ascii="Times New Roman" w:hAnsi="Times New Roman" w:cs="Times New Roman"/>
          <w:sz w:val="24"/>
          <w:szCs w:val="24"/>
          <w:lang w:val="en-US"/>
        </w:rPr>
        <w:t>saúde</w:t>
      </w:r>
      <w:proofErr w:type="spellEnd"/>
      <w:r w:rsidRPr="00F53FAE">
        <w:rPr>
          <w:rFonts w:ascii="Times New Roman" w:hAnsi="Times New Roman" w:cs="Times New Roman"/>
          <w:sz w:val="24"/>
          <w:szCs w:val="24"/>
          <w:lang w:val="en-US"/>
        </w:rPr>
        <w:t xml:space="preserve"> no </w:t>
      </w:r>
      <w:proofErr w:type="spellStart"/>
      <w:r w:rsidRPr="00F53FAE">
        <w:rPr>
          <w:rFonts w:ascii="Times New Roman" w:hAnsi="Times New Roman" w:cs="Times New Roman"/>
          <w:sz w:val="24"/>
          <w:szCs w:val="24"/>
          <w:lang w:val="en-US"/>
        </w:rPr>
        <w:t>trabalho</w:t>
      </w:r>
      <w:proofErr w:type="spellEnd"/>
      <w:r w:rsidRPr="00F53FAE">
        <w:rPr>
          <w:rFonts w:ascii="Times New Roman" w:hAnsi="Times New Roman" w:cs="Times New Roman"/>
          <w:sz w:val="24"/>
          <w:szCs w:val="24"/>
          <w:lang w:val="en-US"/>
        </w:rPr>
        <w:t>;</w:t>
      </w:r>
    </w:p>
    <w:p w14:paraId="6BFC594C" w14:textId="77777777" w:rsidR="007D612A" w:rsidRPr="00F53FAE" w:rsidRDefault="007D612A" w:rsidP="009E6C06">
      <w:pPr>
        <w:widowControl w:val="0"/>
        <w:numPr>
          <w:ilvl w:val="0"/>
          <w:numId w:val="3"/>
        </w:numPr>
        <w:autoSpaceDE w:val="0"/>
        <w:autoSpaceDN w:val="0"/>
        <w:spacing w:before="100" w:beforeAutospacing="1" w:after="120" w:line="360" w:lineRule="auto"/>
        <w:ind w:left="709" w:hanging="284"/>
        <w:jc w:val="both"/>
        <w:rPr>
          <w:rFonts w:ascii="Times New Roman" w:hAnsi="Times New Roman" w:cs="Times New Roman"/>
          <w:sz w:val="24"/>
          <w:szCs w:val="24"/>
        </w:rPr>
      </w:pPr>
      <w:r w:rsidRPr="00F53FAE">
        <w:rPr>
          <w:rFonts w:ascii="Times New Roman" w:hAnsi="Times New Roman" w:cs="Times New Roman"/>
          <w:sz w:val="24"/>
          <w:szCs w:val="24"/>
        </w:rPr>
        <w:t xml:space="preserve">AS 8000 (Social </w:t>
      </w:r>
      <w:proofErr w:type="spellStart"/>
      <w:r w:rsidRPr="00F53FAE">
        <w:rPr>
          <w:rFonts w:ascii="Times New Roman" w:hAnsi="Times New Roman" w:cs="Times New Roman"/>
          <w:sz w:val="24"/>
          <w:szCs w:val="24"/>
        </w:rPr>
        <w:t>Accountability</w:t>
      </w:r>
      <w:proofErr w:type="spellEnd"/>
      <w:r w:rsidRPr="00F53FAE">
        <w:rPr>
          <w:rFonts w:ascii="Times New Roman" w:hAnsi="Times New Roman" w:cs="Times New Roman"/>
          <w:sz w:val="24"/>
          <w:szCs w:val="24"/>
        </w:rPr>
        <w:t xml:space="preserve"> </w:t>
      </w:r>
      <w:proofErr w:type="spellStart"/>
      <w:r w:rsidRPr="00F53FAE">
        <w:rPr>
          <w:rFonts w:ascii="Times New Roman" w:hAnsi="Times New Roman" w:cs="Times New Roman"/>
          <w:sz w:val="24"/>
          <w:szCs w:val="24"/>
        </w:rPr>
        <w:t>International</w:t>
      </w:r>
      <w:proofErr w:type="spellEnd"/>
      <w:r w:rsidRPr="00F53FAE">
        <w:rPr>
          <w:rFonts w:ascii="Times New Roman" w:hAnsi="Times New Roman" w:cs="Times New Roman"/>
          <w:sz w:val="24"/>
          <w:szCs w:val="24"/>
        </w:rPr>
        <w:t>) – normas socialmente responsáveis;</w:t>
      </w:r>
    </w:p>
    <w:p w14:paraId="4AFAB524"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NBR 16001(ABNT) – sistema de gestão da responsabilidade social;</w:t>
      </w:r>
    </w:p>
    <w:p w14:paraId="0F03FBB9"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lang w:val="en-US"/>
        </w:rPr>
      </w:pPr>
      <w:r w:rsidRPr="00F53FAE">
        <w:rPr>
          <w:rFonts w:ascii="Times New Roman" w:hAnsi="Times New Roman" w:cs="Times New Roman"/>
          <w:sz w:val="24"/>
          <w:szCs w:val="24"/>
          <w:lang w:val="en-US"/>
        </w:rPr>
        <w:t>Selo Verde (FSC – Forest Stewardship Council) – madeira;</w:t>
      </w:r>
    </w:p>
    <w:p w14:paraId="26DCB349"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Classificação ENCE – eficiência energética;</w:t>
      </w:r>
    </w:p>
    <w:p w14:paraId="7BD6D181"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proofErr w:type="spellStart"/>
      <w:r w:rsidRPr="00F53FAE">
        <w:rPr>
          <w:rFonts w:ascii="Times New Roman" w:hAnsi="Times New Roman" w:cs="Times New Roman"/>
          <w:sz w:val="24"/>
          <w:szCs w:val="24"/>
        </w:rPr>
        <w:t>Fundación</w:t>
      </w:r>
      <w:proofErr w:type="spellEnd"/>
      <w:r w:rsidRPr="00F53FAE">
        <w:rPr>
          <w:rFonts w:ascii="Times New Roman" w:hAnsi="Times New Roman" w:cs="Times New Roman"/>
          <w:sz w:val="24"/>
          <w:szCs w:val="24"/>
        </w:rPr>
        <w:t xml:space="preserve"> Instituto de </w:t>
      </w:r>
      <w:proofErr w:type="spellStart"/>
      <w:r w:rsidRPr="00F53FAE">
        <w:rPr>
          <w:rFonts w:ascii="Times New Roman" w:hAnsi="Times New Roman" w:cs="Times New Roman"/>
          <w:sz w:val="24"/>
          <w:szCs w:val="24"/>
        </w:rPr>
        <w:t>Desarrollo</w:t>
      </w:r>
      <w:proofErr w:type="spellEnd"/>
      <w:r w:rsidRPr="00F53FAE">
        <w:rPr>
          <w:rFonts w:ascii="Times New Roman" w:hAnsi="Times New Roman" w:cs="Times New Roman"/>
          <w:sz w:val="24"/>
          <w:szCs w:val="24"/>
        </w:rPr>
        <w:t xml:space="preserve"> Regional;</w:t>
      </w:r>
    </w:p>
    <w:p w14:paraId="7B3047D5"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http://www.fidr.org.ar/</w:t>
      </w:r>
    </w:p>
    <w:p w14:paraId="0640ADE5"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Projeto Prefeito Amigo da Criança (Fundação Abrinq);</w:t>
      </w:r>
    </w:p>
    <w:p w14:paraId="7A5BD2E0"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http://www.fundabrinq.org.br/projeto.php?id=18</w:t>
      </w:r>
    </w:p>
    <w:p w14:paraId="2FB5CD6B"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Núcleo de Estudos e Tecnologias em Gestão Pública (UFRGS);</w:t>
      </w:r>
    </w:p>
    <w:p w14:paraId="6C964707"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http://www.ufrgs.br/nutep/principal.php</w:t>
      </w:r>
    </w:p>
    <w:p w14:paraId="5C2FCA7B"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Ideias para ação municipal (Instituto Pólis);</w:t>
      </w:r>
    </w:p>
    <w:p w14:paraId="3077C31A"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http://www.direitoacidade.org.br/publicacoes_interno.asp?codigo=54</w:t>
      </w:r>
    </w:p>
    <w:p w14:paraId="7D847DEE"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Programa de Gestão Pública e Cidadania (FGV);</w:t>
      </w:r>
    </w:p>
    <w:p w14:paraId="5EE00A39"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http://www.eaesp.fgvsp.br/Ceapginterna.aspx?PagId=ETKHMPRJ</w:t>
      </w:r>
    </w:p>
    <w:p w14:paraId="53F502CC"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Centro de Estudos em Sustentabilidade (FGV);</w:t>
      </w:r>
    </w:p>
    <w:p w14:paraId="797940FF" w14:textId="77777777" w:rsidR="007D612A" w:rsidRPr="00F53FAE" w:rsidRDefault="007D612A" w:rsidP="007D612A">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r w:rsidRPr="00F53FAE">
        <w:rPr>
          <w:rFonts w:ascii="Times New Roman" w:hAnsi="Times New Roman" w:cs="Times New Roman"/>
          <w:sz w:val="24"/>
          <w:szCs w:val="24"/>
        </w:rPr>
        <w:t>http://www.gvces.com.br/</w:t>
      </w:r>
    </w:p>
    <w:p w14:paraId="3BBF5E43" w14:textId="77777777" w:rsidR="007D612A" w:rsidRPr="00F53FAE" w:rsidRDefault="007D612A" w:rsidP="009E6C06">
      <w:pPr>
        <w:widowControl w:val="0"/>
        <w:numPr>
          <w:ilvl w:val="0"/>
          <w:numId w:val="3"/>
        </w:numPr>
        <w:autoSpaceDE w:val="0"/>
        <w:autoSpaceDN w:val="0"/>
        <w:spacing w:before="100" w:beforeAutospacing="1" w:after="100" w:afterAutospacing="1" w:line="360" w:lineRule="auto"/>
        <w:ind w:left="426" w:firstLine="0"/>
        <w:contextualSpacing/>
        <w:jc w:val="both"/>
        <w:rPr>
          <w:rFonts w:ascii="Times New Roman" w:hAnsi="Times New Roman" w:cs="Times New Roman"/>
          <w:sz w:val="24"/>
          <w:szCs w:val="24"/>
        </w:rPr>
      </w:pPr>
      <w:r w:rsidRPr="00F53FAE">
        <w:rPr>
          <w:rFonts w:ascii="Times New Roman" w:hAnsi="Times New Roman" w:cs="Times New Roman"/>
          <w:sz w:val="24"/>
          <w:szCs w:val="24"/>
        </w:rPr>
        <w:t>Catalogo Sustentável.</w:t>
      </w:r>
    </w:p>
    <w:p w14:paraId="2D19CA6B" w14:textId="7D95EDEB" w:rsidR="007D612A" w:rsidRPr="00F53FAE" w:rsidRDefault="00BC5638" w:rsidP="00145ACC">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sz w:val="24"/>
          <w:szCs w:val="24"/>
        </w:rPr>
      </w:pPr>
      <w:hyperlink r:id="rId9" w:history="1">
        <w:r w:rsidR="00145ACC" w:rsidRPr="00F53FAE">
          <w:rPr>
            <w:rStyle w:val="Hyperlink"/>
            <w:rFonts w:ascii="Times New Roman" w:hAnsi="Times New Roman" w:cs="Times New Roman"/>
            <w:color w:val="auto"/>
            <w:sz w:val="24"/>
            <w:szCs w:val="24"/>
            <w:u w:val="none"/>
          </w:rPr>
          <w:t>http://www.catalogosustentavel.com.br/</w:t>
        </w:r>
      </w:hyperlink>
    </w:p>
    <w:p w14:paraId="70AE9AC9" w14:textId="77777777" w:rsidR="00145ACC" w:rsidRPr="00F53FAE" w:rsidRDefault="00145ACC" w:rsidP="00145ACC">
      <w:pPr>
        <w:widowControl w:val="0"/>
        <w:autoSpaceDE w:val="0"/>
        <w:autoSpaceDN w:val="0"/>
        <w:spacing w:before="100" w:beforeAutospacing="1" w:after="100" w:afterAutospacing="1" w:line="360" w:lineRule="auto"/>
        <w:ind w:left="426" w:firstLine="282"/>
        <w:contextualSpacing/>
        <w:jc w:val="both"/>
        <w:rPr>
          <w:rFonts w:ascii="Times New Roman" w:hAnsi="Times New Roman" w:cs="Times New Roman"/>
        </w:rPr>
      </w:pPr>
    </w:p>
    <w:p w14:paraId="103959C4" w14:textId="4B460DCA" w:rsidR="00EB602C" w:rsidRPr="00F53FAE" w:rsidRDefault="007D612A" w:rsidP="00286CB7">
      <w:pPr>
        <w:spacing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Caso seja constatado o registro de três ocorrências, em um período de 30 dias, por descumprimento das orientações acima, a empresa a ser contratada poderá sofrer as sanções previstas em contrato, assegurado o direito à ampla defesa e contraditório.</w:t>
      </w:r>
    </w:p>
    <w:p w14:paraId="5F911012" w14:textId="65163EC6" w:rsidR="007D612A" w:rsidRPr="00F53FAE" w:rsidRDefault="007D612A"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lastRenderedPageBreak/>
        <w:t>POSSIBILIDADE DE SUBCONTRATAÇÃO</w:t>
      </w:r>
    </w:p>
    <w:p w14:paraId="36A9F388" w14:textId="2838A658" w:rsidR="00C5261E" w:rsidRPr="00F53FAE" w:rsidRDefault="00C5261E" w:rsidP="00C5261E">
      <w:pPr>
        <w:pStyle w:val="PargrafodaLista"/>
        <w:spacing w:after="0" w:line="360" w:lineRule="auto"/>
        <w:ind w:left="360"/>
        <w:jc w:val="both"/>
        <w:rPr>
          <w:rFonts w:ascii="Times New Roman" w:hAnsi="Times New Roman" w:cs="Times New Roman"/>
          <w:sz w:val="24"/>
          <w:szCs w:val="24"/>
        </w:rPr>
      </w:pPr>
      <w:bookmarkStart w:id="9" w:name="_Hlk82077762"/>
      <w:r w:rsidRPr="00F53FAE">
        <w:rPr>
          <w:rFonts w:ascii="Times New Roman" w:hAnsi="Times New Roman" w:cs="Times New Roman"/>
          <w:sz w:val="24"/>
          <w:szCs w:val="24"/>
          <w:lang w:val="pt-PT"/>
        </w:rPr>
        <w:t>É</w:t>
      </w:r>
      <w:r w:rsidRPr="00F53FAE">
        <w:rPr>
          <w:rFonts w:ascii="Times New Roman" w:hAnsi="Times New Roman" w:cs="Times New Roman"/>
          <w:sz w:val="24"/>
          <w:szCs w:val="24"/>
        </w:rPr>
        <w:t xml:space="preserve"> vedada a subcontratação para o presente certame, pois </w:t>
      </w:r>
      <w:r w:rsidRPr="00F53FAE">
        <w:rPr>
          <w:rFonts w:ascii="Times New Roman" w:hAnsi="Times New Roman" w:cs="Times New Roman"/>
          <w:sz w:val="24"/>
          <w:szCs w:val="24"/>
          <w:lang w:val="pt-PT"/>
        </w:rPr>
        <w:t xml:space="preserve">se trata de uma Obra de  Engenharia, onde futura contratada deverá reunir todas as condições técnicas para perefeita consecução do mesmo prezando a </w:t>
      </w:r>
      <w:r w:rsidRPr="00F53FAE">
        <w:rPr>
          <w:rFonts w:ascii="Times New Roman" w:hAnsi="Times New Roman" w:cs="Times New Roman"/>
          <w:sz w:val="24"/>
          <w:szCs w:val="24"/>
        </w:rPr>
        <w:t>qualidade técnica em observância as normas vigentes relativas ao objeto a ser executado.</w:t>
      </w:r>
    </w:p>
    <w:p w14:paraId="565D89D1" w14:textId="77777777" w:rsidR="0007190A" w:rsidRPr="00F53FAE" w:rsidRDefault="0007190A" w:rsidP="0007190A">
      <w:pPr>
        <w:spacing w:after="0" w:line="360" w:lineRule="auto"/>
        <w:jc w:val="both"/>
        <w:rPr>
          <w:rFonts w:ascii="Times New Roman" w:hAnsi="Times New Roman" w:cs="Times New Roman"/>
          <w:sz w:val="24"/>
          <w:szCs w:val="24"/>
        </w:rPr>
      </w:pPr>
    </w:p>
    <w:bookmarkEnd w:id="9"/>
    <w:p w14:paraId="4C9D1E41" w14:textId="3478FBD1" w:rsidR="00F51B1C" w:rsidRPr="00BC5638" w:rsidRDefault="00DF0EC4" w:rsidP="00FD390A">
      <w:pPr>
        <w:pStyle w:val="PargrafodaLista"/>
        <w:numPr>
          <w:ilvl w:val="0"/>
          <w:numId w:val="37"/>
        </w:numPr>
        <w:spacing w:before="480" w:after="120" w:line="360" w:lineRule="auto"/>
        <w:ind w:left="357" w:right="-1" w:hanging="357"/>
        <w:contextualSpacing w:val="0"/>
        <w:jc w:val="both"/>
        <w:rPr>
          <w:rFonts w:ascii="Times New Roman" w:hAnsi="Times New Roman" w:cs="Times New Roman"/>
          <w:i/>
          <w:iCs/>
          <w:color w:val="FF0000"/>
          <w:sz w:val="24"/>
          <w:szCs w:val="24"/>
          <w:highlight w:val="yellow"/>
        </w:rPr>
      </w:pPr>
      <w:r w:rsidRPr="00F53FAE">
        <w:rPr>
          <w:rFonts w:ascii="Times New Roman" w:hAnsi="Times New Roman" w:cs="Times New Roman"/>
          <w:b/>
          <w:sz w:val="24"/>
          <w:szCs w:val="24"/>
          <w:u w:val="single"/>
        </w:rPr>
        <w:t>POSSIBILIDADE DE PARTICIPAÇÃO DE CONSÓRCIO</w:t>
      </w:r>
      <w:r w:rsidR="009F7224" w:rsidRPr="00F53FAE">
        <w:rPr>
          <w:rFonts w:ascii="Times New Roman" w:hAnsi="Times New Roman" w:cs="Times New Roman"/>
          <w:b/>
          <w:sz w:val="24"/>
          <w:szCs w:val="24"/>
          <w:u w:val="single"/>
        </w:rPr>
        <w:t xml:space="preserve"> </w:t>
      </w:r>
      <w:bookmarkStart w:id="10" w:name="_Hlk81498719"/>
      <w:r w:rsidR="002B62C6" w:rsidRPr="00BC5638">
        <w:rPr>
          <w:rFonts w:ascii="Times New Roman" w:hAnsi="Times New Roman" w:cs="Times New Roman"/>
          <w:b/>
          <w:i/>
          <w:iCs/>
          <w:color w:val="FF0000"/>
          <w:sz w:val="24"/>
          <w:szCs w:val="24"/>
          <w:highlight w:val="yellow"/>
        </w:rPr>
        <w:t>[</w:t>
      </w:r>
      <w:r w:rsidR="00741B3A" w:rsidRPr="00BC5638">
        <w:rPr>
          <w:rFonts w:ascii="Times New Roman" w:hAnsi="Times New Roman" w:cs="Times New Roman"/>
          <w:b/>
          <w:i/>
          <w:iCs/>
          <w:color w:val="FF0000"/>
          <w:sz w:val="24"/>
          <w:szCs w:val="24"/>
          <w:highlight w:val="yellow"/>
        </w:rPr>
        <w:t>C</w:t>
      </w:r>
      <w:r w:rsidR="002B62C6" w:rsidRPr="00BC5638">
        <w:rPr>
          <w:rFonts w:ascii="Times New Roman" w:hAnsi="Times New Roman" w:cs="Times New Roman"/>
          <w:b/>
          <w:i/>
          <w:iCs/>
          <w:color w:val="FF0000"/>
          <w:sz w:val="24"/>
          <w:szCs w:val="24"/>
          <w:highlight w:val="yellow"/>
        </w:rPr>
        <w:t xml:space="preserve">onforme valor liberar ou </w:t>
      </w:r>
      <w:proofErr w:type="spellStart"/>
      <w:r w:rsidR="002B62C6" w:rsidRPr="00BC5638">
        <w:rPr>
          <w:rFonts w:ascii="Times New Roman" w:hAnsi="Times New Roman" w:cs="Times New Roman"/>
          <w:b/>
          <w:i/>
          <w:iCs/>
          <w:color w:val="FF0000"/>
          <w:sz w:val="24"/>
          <w:szCs w:val="24"/>
          <w:highlight w:val="yellow"/>
        </w:rPr>
        <w:t>vedar:</w:t>
      </w:r>
      <w:r w:rsidR="00EC561A" w:rsidRPr="00BC5638">
        <w:rPr>
          <w:rFonts w:ascii="Times New Roman" w:hAnsi="Times New Roman" w:cs="Times New Roman"/>
          <w:b/>
          <w:i/>
          <w:iCs/>
          <w:color w:val="FF0000"/>
          <w:sz w:val="24"/>
          <w:szCs w:val="24"/>
          <w:highlight w:val="yellow"/>
        </w:rPr>
        <w:t>até</w:t>
      </w:r>
      <w:proofErr w:type="spellEnd"/>
      <w:r w:rsidR="00EC561A" w:rsidRPr="00BC5638">
        <w:rPr>
          <w:rFonts w:ascii="Times New Roman" w:hAnsi="Times New Roman" w:cs="Times New Roman"/>
          <w:b/>
          <w:i/>
          <w:iCs/>
          <w:color w:val="FF0000"/>
          <w:sz w:val="24"/>
          <w:szCs w:val="24"/>
          <w:highlight w:val="yellow"/>
        </w:rPr>
        <w:t xml:space="preserve"> 4 milhões VEDAR</w:t>
      </w:r>
      <w:r w:rsidR="00F22F26" w:rsidRPr="00BC5638">
        <w:rPr>
          <w:rFonts w:ascii="Times New Roman" w:hAnsi="Times New Roman" w:cs="Times New Roman"/>
          <w:b/>
          <w:i/>
          <w:iCs/>
          <w:color w:val="FF0000"/>
          <w:sz w:val="24"/>
          <w:szCs w:val="24"/>
          <w:highlight w:val="yellow"/>
        </w:rPr>
        <w:t xml:space="preserve"> acima LIBERAR</w:t>
      </w:r>
      <w:r w:rsidR="002B62C6" w:rsidRPr="00BC5638">
        <w:rPr>
          <w:rFonts w:ascii="Times New Roman" w:hAnsi="Times New Roman" w:cs="Times New Roman"/>
          <w:b/>
          <w:i/>
          <w:iCs/>
          <w:color w:val="FF0000"/>
          <w:sz w:val="24"/>
          <w:szCs w:val="24"/>
          <w:highlight w:val="yellow"/>
        </w:rPr>
        <w:t>]</w:t>
      </w:r>
    </w:p>
    <w:p w14:paraId="6E10C0B8" w14:textId="21150A31" w:rsidR="00EC561A" w:rsidRPr="00BC5638" w:rsidRDefault="00EC561A" w:rsidP="00EC561A">
      <w:pPr>
        <w:pStyle w:val="PargrafodaLista"/>
        <w:spacing w:before="480" w:after="120" w:line="360" w:lineRule="auto"/>
        <w:ind w:left="357" w:right="-1"/>
        <w:contextualSpacing w:val="0"/>
        <w:jc w:val="both"/>
        <w:rPr>
          <w:rFonts w:ascii="Times New Roman" w:hAnsi="Times New Roman" w:cs="Times New Roman"/>
          <w:sz w:val="24"/>
          <w:szCs w:val="24"/>
        </w:rPr>
      </w:pPr>
      <w:r w:rsidRPr="00BC5638">
        <w:rPr>
          <w:rFonts w:ascii="Times New Roman" w:hAnsi="Times New Roman" w:cs="Times New Roman"/>
          <w:sz w:val="24"/>
          <w:szCs w:val="24"/>
        </w:rPr>
        <w:t>É vedada à participação de interessadas que se apresentem constituídas sob a forma de consórcio se justifica na medida em que nas contratações de serviços de engenharia civil, é perfeitamente pertinente  e com</w:t>
      </w:r>
      <w:r w:rsidR="002B62C6" w:rsidRPr="00BC5638">
        <w:rPr>
          <w:rFonts w:ascii="Times New Roman" w:hAnsi="Times New Roman" w:cs="Times New Roman"/>
          <w:sz w:val="24"/>
          <w:szCs w:val="24"/>
        </w:rPr>
        <w:t>pa</w:t>
      </w:r>
      <w:r w:rsidRPr="00BC5638">
        <w:rPr>
          <w:rFonts w:ascii="Times New Roman" w:hAnsi="Times New Roman" w:cs="Times New Roman"/>
          <w:sz w:val="24"/>
          <w:szCs w:val="24"/>
        </w:rPr>
        <w:t>tível para as empresas atuantes do ramo licitado, e bastante comum a participação de empresas de pequeno e médio porte, às quais, em sua maioria, apresentam o m</w:t>
      </w:r>
      <w:r w:rsidR="002B62C6" w:rsidRPr="00BC5638">
        <w:rPr>
          <w:rFonts w:ascii="Times New Roman" w:hAnsi="Times New Roman" w:cs="Times New Roman"/>
          <w:sz w:val="24"/>
          <w:szCs w:val="24"/>
        </w:rPr>
        <w:t>í</w:t>
      </w:r>
      <w:r w:rsidRPr="00BC5638">
        <w:rPr>
          <w:rFonts w:ascii="Times New Roman" w:hAnsi="Times New Roman" w:cs="Times New Roman"/>
          <w:sz w:val="24"/>
          <w:szCs w:val="24"/>
        </w:rPr>
        <w:t>nimo exigido no tocante à qualificação técnica e econômico-financeira, condições suficientes para a execução de contratos dessa natureza, o que não tornará restrito o universo de possíveis licitantes individuais.</w:t>
      </w:r>
    </w:p>
    <w:p w14:paraId="757F1004" w14:textId="77530D86" w:rsidR="00EC561A" w:rsidRPr="00BC5638" w:rsidRDefault="00EC561A" w:rsidP="00EC561A">
      <w:pPr>
        <w:pStyle w:val="PargrafodaLista"/>
        <w:spacing w:before="480" w:after="120" w:line="360" w:lineRule="auto"/>
        <w:ind w:left="357" w:right="-1"/>
        <w:contextualSpacing w:val="0"/>
        <w:jc w:val="both"/>
        <w:rPr>
          <w:rFonts w:ascii="Times New Roman" w:hAnsi="Times New Roman" w:cs="Times New Roman"/>
          <w:sz w:val="24"/>
          <w:szCs w:val="24"/>
        </w:rPr>
      </w:pPr>
      <w:r w:rsidRPr="00BC5638">
        <w:rPr>
          <w:rFonts w:ascii="Times New Roman" w:hAnsi="Times New Roman" w:cs="Times New Roman"/>
          <w:sz w:val="24"/>
          <w:szCs w:val="24"/>
        </w:rPr>
        <w:t>A ausência de consórcio não trará prejuízo à competitividade do certame, visto que, em regra, a formação de consórcios é admitida quando do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consórcio.</w:t>
      </w:r>
    </w:p>
    <w:p w14:paraId="29A9EF6E" w14:textId="505E0E24" w:rsidR="00EC561A" w:rsidRPr="00BC5638" w:rsidRDefault="00EC561A" w:rsidP="00EC561A">
      <w:pPr>
        <w:pStyle w:val="PargrafodaLista"/>
        <w:spacing w:before="480" w:after="120" w:line="360" w:lineRule="auto"/>
        <w:ind w:left="357" w:right="-1"/>
        <w:contextualSpacing w:val="0"/>
        <w:jc w:val="both"/>
        <w:rPr>
          <w:rFonts w:ascii="Times New Roman" w:hAnsi="Times New Roman" w:cs="Times New Roman"/>
          <w:sz w:val="24"/>
          <w:szCs w:val="24"/>
        </w:rPr>
      </w:pPr>
      <w:r w:rsidRPr="00BC5638">
        <w:rPr>
          <w:rFonts w:ascii="Times New Roman" w:hAnsi="Times New Roman" w:cs="Times New Roman"/>
          <w:sz w:val="24"/>
          <w:szCs w:val="24"/>
        </w:rPr>
        <w:t>Tendo em vista que é prerrogativa do Poder Público, na con</w:t>
      </w:r>
      <w:r w:rsidR="002B62C6" w:rsidRPr="00BC5638">
        <w:rPr>
          <w:rFonts w:ascii="Times New Roman" w:hAnsi="Times New Roman" w:cs="Times New Roman"/>
          <w:sz w:val="24"/>
          <w:szCs w:val="24"/>
        </w:rPr>
        <w:t>d</w:t>
      </w:r>
      <w:r w:rsidRPr="00BC5638">
        <w:rPr>
          <w:rFonts w:ascii="Times New Roman" w:hAnsi="Times New Roman" w:cs="Times New Roman"/>
          <w:sz w:val="24"/>
          <w:szCs w:val="24"/>
        </w:rPr>
        <w:t xml:space="preserve">ição de contratante, a escolha da participação, ou não, de empresas constituídas sob a forma de consórcio, com as devidas justificativas, conforme se depreende da literalidade do texto da Lei </w:t>
      </w:r>
      <w:r w:rsidR="00FC20E6" w:rsidRPr="00BC5638">
        <w:rPr>
          <w:rFonts w:ascii="Times New Roman" w:hAnsi="Times New Roman" w:cs="Times New Roman"/>
          <w:sz w:val="24"/>
          <w:szCs w:val="24"/>
        </w:rPr>
        <w:t>14.133/2021</w:t>
      </w:r>
      <w:r w:rsidR="00F22F26" w:rsidRPr="00BC5638">
        <w:rPr>
          <w:rFonts w:ascii="Times New Roman" w:hAnsi="Times New Roman" w:cs="Times New Roman"/>
          <w:sz w:val="24"/>
          <w:szCs w:val="24"/>
        </w:rPr>
        <w:t xml:space="preserve">, que em seu artigo </w:t>
      </w:r>
      <w:r w:rsidR="00FA5719" w:rsidRPr="00BC5638">
        <w:rPr>
          <w:rFonts w:ascii="Times New Roman" w:hAnsi="Times New Roman" w:cs="Times New Roman"/>
          <w:sz w:val="24"/>
          <w:szCs w:val="24"/>
        </w:rPr>
        <w:t>15</w:t>
      </w:r>
      <w:r w:rsidR="00F22F26" w:rsidRPr="00BC5638">
        <w:rPr>
          <w:rFonts w:ascii="Times New Roman" w:hAnsi="Times New Roman" w:cs="Times New Roman"/>
          <w:sz w:val="24"/>
          <w:szCs w:val="24"/>
        </w:rPr>
        <w:t xml:space="preserve"> atribui à Administração a prerrogativa de admissão </w:t>
      </w:r>
      <w:r w:rsidR="00F22F26" w:rsidRPr="00BC5638">
        <w:rPr>
          <w:rFonts w:ascii="Times New Roman" w:hAnsi="Times New Roman" w:cs="Times New Roman"/>
          <w:sz w:val="24"/>
          <w:szCs w:val="24"/>
        </w:rPr>
        <w:lastRenderedPageBreak/>
        <w:t>de consórcios em licitações por ela promovidas, pelos motivos j</w:t>
      </w:r>
      <w:r w:rsidR="002B62C6" w:rsidRPr="00BC5638">
        <w:rPr>
          <w:rFonts w:ascii="Times New Roman" w:hAnsi="Times New Roman" w:cs="Times New Roman"/>
          <w:sz w:val="24"/>
          <w:szCs w:val="24"/>
        </w:rPr>
        <w:t>á</w:t>
      </w:r>
      <w:r w:rsidR="00F22F26" w:rsidRPr="00BC5638">
        <w:rPr>
          <w:rFonts w:ascii="Times New Roman" w:hAnsi="Times New Roman" w:cs="Times New Roman"/>
          <w:sz w:val="24"/>
          <w:szCs w:val="24"/>
        </w:rPr>
        <w:t xml:space="preserve"> expostos, conclui-se que a vedação de constituição de empresas em consórcio, para o caso concreto, é o que melhor atende ao interesse público, por prestigiar os princípios da competitividade, economicidade e moralidade.</w:t>
      </w:r>
    </w:p>
    <w:p w14:paraId="7DD4FE1A" w14:textId="77777777" w:rsidR="00270BE5" w:rsidRPr="00F53FAE" w:rsidRDefault="009F7224" w:rsidP="00F51B1C">
      <w:pPr>
        <w:pStyle w:val="PargrafodaLista"/>
        <w:spacing w:before="480" w:after="120" w:line="360" w:lineRule="auto"/>
        <w:ind w:left="357" w:right="-1"/>
        <w:contextualSpacing w:val="0"/>
        <w:jc w:val="both"/>
        <w:rPr>
          <w:rFonts w:ascii="Times New Roman" w:hAnsi="Times New Roman" w:cs="Times New Roman"/>
          <w:sz w:val="24"/>
          <w:szCs w:val="24"/>
        </w:rPr>
      </w:pPr>
      <w:r w:rsidRPr="00F53FAE">
        <w:rPr>
          <w:rFonts w:ascii="Times New Roman" w:hAnsi="Times New Roman" w:cs="Times New Roman"/>
          <w:sz w:val="24"/>
          <w:szCs w:val="24"/>
        </w:rPr>
        <w:t xml:space="preserve">É permitida à participação de </w:t>
      </w:r>
      <w:r w:rsidR="00270BE5" w:rsidRPr="00F53FAE">
        <w:rPr>
          <w:rFonts w:ascii="Times New Roman" w:hAnsi="Times New Roman" w:cs="Times New Roman"/>
          <w:sz w:val="24"/>
          <w:szCs w:val="24"/>
        </w:rPr>
        <w:t>licitantes em regime de consórcio na seguinte forma:</w:t>
      </w:r>
    </w:p>
    <w:p w14:paraId="2299D1E8" w14:textId="77777777" w:rsidR="009F7224" w:rsidRPr="00F53FAE" w:rsidRDefault="009F7224" w:rsidP="00270BE5">
      <w:pPr>
        <w:pStyle w:val="PargrafodaLista"/>
        <w:numPr>
          <w:ilvl w:val="0"/>
          <w:numId w:val="3"/>
        </w:numPr>
        <w:tabs>
          <w:tab w:val="left" w:pos="1267"/>
        </w:tabs>
        <w:spacing w:after="120" w:line="360" w:lineRule="auto"/>
        <w:jc w:val="both"/>
        <w:rPr>
          <w:rFonts w:ascii="Times New Roman" w:eastAsia="Arial" w:hAnsi="Times New Roman" w:cs="Times New Roman"/>
          <w:sz w:val="24"/>
          <w:szCs w:val="24"/>
        </w:rPr>
      </w:pPr>
      <w:r w:rsidRPr="00F53FAE">
        <w:rPr>
          <w:rFonts w:ascii="Times New Roman" w:eastAsia="Arial" w:hAnsi="Times New Roman" w:cs="Times New Roman"/>
          <w:sz w:val="24"/>
          <w:szCs w:val="24"/>
        </w:rPr>
        <w:t>As empresas consorciadas apresentarão compromisso público ou particular de constituição do consórcio, subscrito por todas, registrado em cartório com data anterior a abertura da sessão pública,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6EEBC62F" w14:textId="77777777" w:rsidR="00270BE5" w:rsidRPr="00F53FAE" w:rsidRDefault="00270BE5" w:rsidP="00270BE5">
      <w:pPr>
        <w:numPr>
          <w:ilvl w:val="0"/>
          <w:numId w:val="3"/>
        </w:numPr>
        <w:spacing w:before="120" w:after="120" w:line="360" w:lineRule="auto"/>
        <w:ind w:right="120"/>
        <w:jc w:val="both"/>
        <w:rPr>
          <w:rFonts w:ascii="Times New Roman" w:eastAsia="Arial" w:hAnsi="Times New Roman" w:cs="Times New Roman"/>
          <w:sz w:val="24"/>
          <w:szCs w:val="24"/>
        </w:rPr>
      </w:pPr>
      <w:r w:rsidRPr="00F53FAE">
        <w:rPr>
          <w:rFonts w:ascii="Times New Roman" w:eastAsia="Arial" w:hAnsi="Times New Roman" w:cs="Times New Roman"/>
          <w:sz w:val="24"/>
          <w:szCs w:val="24"/>
        </w:rPr>
        <w:t>No consórcio de que participem empresas estrangeiras e brasileiras, a empresa líder deverá ser sempre brasileira.</w:t>
      </w:r>
    </w:p>
    <w:p w14:paraId="661EED36" w14:textId="77777777" w:rsidR="00270BE5" w:rsidRPr="00F53FAE" w:rsidRDefault="00270BE5" w:rsidP="00270BE5">
      <w:pPr>
        <w:numPr>
          <w:ilvl w:val="0"/>
          <w:numId w:val="3"/>
        </w:numPr>
        <w:spacing w:before="120" w:after="120" w:line="360" w:lineRule="auto"/>
        <w:ind w:right="120"/>
        <w:jc w:val="both"/>
        <w:rPr>
          <w:rFonts w:ascii="Times New Roman" w:eastAsia="Arial" w:hAnsi="Times New Roman" w:cs="Times New Roman"/>
          <w:sz w:val="24"/>
          <w:szCs w:val="24"/>
        </w:rPr>
      </w:pPr>
      <w:r w:rsidRPr="00F53FAE">
        <w:rPr>
          <w:rFonts w:ascii="Times New Roman" w:eastAsia="Arial" w:hAnsi="Times New Roman" w:cs="Times New Roman"/>
          <w:sz w:val="24"/>
          <w:szCs w:val="24"/>
        </w:rPr>
        <w:t>Cada um dos membros do consórcio deverá comprovar, individualmente, os requisitos de habilitação, mediante a apresentação da documentação comprobatória.</w:t>
      </w:r>
    </w:p>
    <w:p w14:paraId="4B7F1F70" w14:textId="77777777" w:rsidR="00270BE5" w:rsidRPr="00F53FAE" w:rsidRDefault="00270BE5" w:rsidP="00270BE5">
      <w:pPr>
        <w:numPr>
          <w:ilvl w:val="0"/>
          <w:numId w:val="3"/>
        </w:numPr>
        <w:spacing w:before="120" w:after="120" w:line="360" w:lineRule="auto"/>
        <w:ind w:right="120"/>
        <w:jc w:val="both"/>
        <w:rPr>
          <w:rFonts w:ascii="Times New Roman" w:eastAsia="Arial" w:hAnsi="Times New Roman" w:cs="Times New Roman"/>
          <w:sz w:val="24"/>
          <w:szCs w:val="24"/>
        </w:rPr>
      </w:pPr>
      <w:r w:rsidRPr="00F53FAE">
        <w:rPr>
          <w:rFonts w:ascii="Times New Roman" w:eastAsia="Arial" w:hAnsi="Times New Roman" w:cs="Times New Roman"/>
          <w:sz w:val="24"/>
          <w:szCs w:val="24"/>
        </w:rPr>
        <w:t>As empresas consorciadas poderão, todavia, somar os seus quantitativos técnicos e econômico-financeiros, estes últimos na proporção da respectiva participação no consórcio, para a finalidade de atingir os limites fixados para tal objetivo neste edital.</w:t>
      </w:r>
    </w:p>
    <w:p w14:paraId="66E5D7F6" w14:textId="4D85B52F" w:rsidR="00270BE5" w:rsidRPr="00BC5638" w:rsidRDefault="00270BE5" w:rsidP="00270BE5">
      <w:pPr>
        <w:numPr>
          <w:ilvl w:val="0"/>
          <w:numId w:val="3"/>
        </w:numPr>
        <w:spacing w:before="120" w:after="0" w:line="360" w:lineRule="auto"/>
        <w:ind w:left="714" w:right="119" w:hanging="357"/>
        <w:jc w:val="both"/>
        <w:rPr>
          <w:rFonts w:ascii="Times New Roman" w:eastAsia="Arial" w:hAnsi="Times New Roman" w:cs="Times New Roman"/>
          <w:sz w:val="24"/>
          <w:szCs w:val="24"/>
        </w:rPr>
      </w:pPr>
      <w:r w:rsidRPr="00F53FAE">
        <w:rPr>
          <w:rFonts w:ascii="Times New Roman" w:eastAsia="Arial" w:hAnsi="Times New Roman" w:cs="Times New Roman"/>
          <w:sz w:val="24"/>
          <w:szCs w:val="24"/>
        </w:rPr>
        <w:t>As empresas consorciadas não poderão participar isoladamente da licitação, nem em qualquer outro consórcio.</w:t>
      </w:r>
    </w:p>
    <w:p w14:paraId="1D849D4D" w14:textId="4B6C17A4" w:rsidR="00741B3A" w:rsidRPr="00BC5638" w:rsidRDefault="00741B3A" w:rsidP="00741B3A">
      <w:pPr>
        <w:numPr>
          <w:ilvl w:val="0"/>
          <w:numId w:val="3"/>
        </w:numPr>
        <w:spacing w:before="120" w:after="0" w:line="360" w:lineRule="auto"/>
        <w:ind w:left="714" w:right="119" w:hanging="357"/>
        <w:jc w:val="both"/>
        <w:rPr>
          <w:rFonts w:ascii="Times New Roman" w:eastAsia="Arial" w:hAnsi="Times New Roman" w:cs="Times New Roman"/>
          <w:sz w:val="24"/>
          <w:szCs w:val="24"/>
        </w:rPr>
      </w:pPr>
      <w:r w:rsidRPr="00BC5638">
        <w:rPr>
          <w:rFonts w:ascii="Times New Roman" w:eastAsia="Arial" w:hAnsi="Times New Roman" w:cs="Times New Roman"/>
          <w:sz w:val="24"/>
          <w:szCs w:val="24"/>
        </w:rPr>
        <w:t>Responsabilidade solidária dos integrantes pelos atos praticados em consórcio, tanto na fase de licitação quanto na de execução do contrato.</w:t>
      </w:r>
    </w:p>
    <w:p w14:paraId="0CD3BC48" w14:textId="77777777" w:rsidR="00741B3A" w:rsidRPr="00741B3A" w:rsidRDefault="00741B3A" w:rsidP="00741B3A">
      <w:pPr>
        <w:spacing w:before="120" w:after="0" w:line="360" w:lineRule="auto"/>
        <w:ind w:left="714" w:right="119"/>
        <w:jc w:val="both"/>
        <w:rPr>
          <w:rFonts w:ascii="Times New Roman" w:eastAsia="Arial" w:hAnsi="Times New Roman" w:cs="Times New Roman"/>
          <w:color w:val="FF0000"/>
          <w:sz w:val="24"/>
          <w:szCs w:val="24"/>
        </w:rPr>
      </w:pPr>
    </w:p>
    <w:bookmarkEnd w:id="10"/>
    <w:p w14:paraId="6843EF2A" w14:textId="065F2312" w:rsidR="007D3465" w:rsidRPr="00F53FAE" w:rsidRDefault="007D3465"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lastRenderedPageBreak/>
        <w:t>POSSIBILIDADE DE PARTICIPAÇÃO DE COOPERATIVA</w:t>
      </w:r>
    </w:p>
    <w:p w14:paraId="3740F038" w14:textId="77777777" w:rsidR="007D3465" w:rsidRPr="00F53FAE" w:rsidRDefault="007D3465" w:rsidP="004F3DA4">
      <w:pPr>
        <w:spacing w:after="12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A vedação é justificada pela natureza do serviço que será prestado, incompatível com as características das cooperativas, uma vez que as tarefas não seriam passíveis de execução com autonomia pelos cooperados, sem relação de subordinação com a cooperativa, evitando-se a eventual responsabilidade subsidiária do Poder Público pelo inadimplemento dos encargos trabalhistas, na forma do Enunciado 331 do TST.</w:t>
      </w:r>
    </w:p>
    <w:p w14:paraId="514C6E8F" w14:textId="77777777" w:rsidR="007D3465" w:rsidRPr="00F53FAE" w:rsidRDefault="007D3465" w:rsidP="004F3DA4">
      <w:pPr>
        <w:spacing w:after="12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Nesse sentido, foram reiteradas as decisões (Acórdão nº 1815/2003-Plenário, Acórdão nº 307/2004-Plenário que culminaram com a publicação da Súmula nº 281 TCU:</w:t>
      </w:r>
    </w:p>
    <w:p w14:paraId="2DD8D923" w14:textId="10F57D27" w:rsidR="008B071E" w:rsidRPr="00F53FAE" w:rsidRDefault="007D3465" w:rsidP="004F3DA4">
      <w:pPr>
        <w:tabs>
          <w:tab w:val="left" w:pos="3828"/>
        </w:tabs>
        <w:spacing w:after="0" w:line="360" w:lineRule="auto"/>
        <w:ind w:left="3544" w:hanging="142"/>
        <w:jc w:val="both"/>
        <w:rPr>
          <w:rFonts w:ascii="Times New Roman" w:hAnsi="Times New Roman" w:cs="Times New Roman"/>
          <w:i/>
          <w:iCs/>
          <w:sz w:val="24"/>
          <w:szCs w:val="24"/>
        </w:rPr>
      </w:pPr>
      <w:r w:rsidRPr="00F53FAE">
        <w:rPr>
          <w:rFonts w:ascii="Times New Roman" w:hAnsi="Times New Roman" w:cs="Times New Roman"/>
          <w:i/>
          <w:iCs/>
          <w:sz w:val="24"/>
          <w:szCs w:val="24"/>
        </w:rPr>
        <w:t>“É vedada a participação de cooperativas em licitação quando, pela natureza do serviço ou pelo modo como é usualmente executado no mercado em geral, houver necessidade de subordinação jurídica entre o obreiro e o contratado, bem como de pessoalidade e habitualidade</w:t>
      </w:r>
      <w:r w:rsidR="00416318" w:rsidRPr="00F53FAE">
        <w:rPr>
          <w:rFonts w:ascii="Times New Roman" w:hAnsi="Times New Roman" w:cs="Times New Roman"/>
          <w:i/>
          <w:iCs/>
          <w:sz w:val="24"/>
          <w:szCs w:val="24"/>
        </w:rPr>
        <w:t>.”</w:t>
      </w:r>
    </w:p>
    <w:p w14:paraId="73E3F8B3" w14:textId="36FCC623" w:rsidR="008B071E" w:rsidRPr="00F53FAE" w:rsidRDefault="007D3465" w:rsidP="004F3DA4">
      <w:pPr>
        <w:spacing w:before="240" w:after="0" w:line="360" w:lineRule="auto"/>
        <w:ind w:left="360"/>
        <w:jc w:val="both"/>
        <w:rPr>
          <w:rFonts w:ascii="Times New Roman" w:hAnsi="Times New Roman" w:cs="Times New Roman"/>
          <w:sz w:val="24"/>
          <w:szCs w:val="24"/>
        </w:rPr>
      </w:pPr>
      <w:r w:rsidRPr="00F53FAE">
        <w:rPr>
          <w:rFonts w:ascii="Times New Roman" w:hAnsi="Times New Roman" w:cs="Times New Roman"/>
          <w:sz w:val="24"/>
          <w:szCs w:val="24"/>
        </w:rPr>
        <w:t>Dessa forma, tendo em vista que a natureza do serviço pressupõe subordinação jurídica entre os empregados e o contratado, bem como pessoalidade e habitualidade, deve ser vedada a participação de sociedades cooperativas na presente licitação, uma vez que tais entidades seriam “cooperativas fraudulentas” ou meras intermediadoras de mão de obra.</w:t>
      </w:r>
    </w:p>
    <w:p w14:paraId="79A758CE" w14:textId="4F7F9D66" w:rsidR="00504234" w:rsidRPr="00F53FAE" w:rsidRDefault="00504234"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POSSIBILIDADE DE PARTICIPAÇÃO DE MP EPP</w:t>
      </w:r>
    </w:p>
    <w:p w14:paraId="1273069B" w14:textId="77777777" w:rsidR="00504234" w:rsidRPr="00F53FAE" w:rsidRDefault="00504234" w:rsidP="00504234">
      <w:pPr>
        <w:autoSpaceDE w:val="0"/>
        <w:autoSpaceDN w:val="0"/>
        <w:adjustRightInd w:val="0"/>
        <w:spacing w:after="24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A partir da entrada em vigor das alterações promovidas pela Lei Complementar nº 147/14 na Lei Complementar nº 123/2006, tornou-se obrigatória para a União, os estados, o Distrito Federal e os municípios, realização de processo licitatório destinado exclusivamente à participação de microempresas e empresas de pequeno porte nos itens de contratação cujo valor seja de até R$ 80.000,00 (art. 48, inc. I).</w:t>
      </w:r>
    </w:p>
    <w:p w14:paraId="1F3E7677" w14:textId="43516075" w:rsidR="00AB645D" w:rsidRPr="00F53FAE" w:rsidRDefault="00504234" w:rsidP="00AB645D">
      <w:pPr>
        <w:spacing w:before="240" w:after="120" w:line="360" w:lineRule="auto"/>
        <w:ind w:left="426"/>
        <w:jc w:val="both"/>
        <w:rPr>
          <w:rFonts w:ascii="Times New Roman" w:hAnsi="Times New Roman" w:cs="Times New Roman"/>
          <w:sz w:val="24"/>
          <w:szCs w:val="24"/>
        </w:rPr>
      </w:pPr>
      <w:r w:rsidRPr="00F53FAE">
        <w:rPr>
          <w:rFonts w:ascii="Times New Roman" w:hAnsi="Times New Roman" w:cs="Times New Roman"/>
          <w:sz w:val="24"/>
          <w:szCs w:val="24"/>
        </w:rPr>
        <w:lastRenderedPageBreak/>
        <w:t>Contudo, a média do valor encontrado do presente objeto de contratação ultrapassa os limites estabelecidos no artigo 48 da Lei Complementar</w:t>
      </w:r>
      <w:r w:rsidR="00741B3A">
        <w:rPr>
          <w:rFonts w:ascii="Times New Roman" w:hAnsi="Times New Roman" w:cs="Times New Roman"/>
          <w:sz w:val="24"/>
          <w:szCs w:val="24"/>
        </w:rPr>
        <w:t xml:space="preserve"> </w:t>
      </w:r>
      <w:r w:rsidRPr="00F53FAE">
        <w:rPr>
          <w:rFonts w:ascii="Times New Roman" w:hAnsi="Times New Roman" w:cs="Times New Roman"/>
          <w:sz w:val="24"/>
          <w:szCs w:val="24"/>
        </w:rPr>
        <w:t>123/2006, portanto tal objeto não se enquadra nas hipóteses de licitação exclusiva ou cota reserva para micro e pequenas empresas.</w:t>
      </w:r>
      <w:r w:rsidR="00AB645D" w:rsidRPr="00F53FAE">
        <w:rPr>
          <w:rFonts w:ascii="Times New Roman" w:hAnsi="Times New Roman" w:cs="Times New Roman"/>
          <w:sz w:val="24"/>
          <w:szCs w:val="24"/>
        </w:rPr>
        <w:t xml:space="preserve"> Desta forma, as Micro e Empresa de Pequeno Porte (EPP) pode</w:t>
      </w:r>
      <w:r w:rsidR="007B395D" w:rsidRPr="00F53FAE">
        <w:rPr>
          <w:rFonts w:ascii="Times New Roman" w:hAnsi="Times New Roman" w:cs="Times New Roman"/>
          <w:sz w:val="24"/>
          <w:szCs w:val="24"/>
        </w:rPr>
        <w:t>rão</w:t>
      </w:r>
      <w:r w:rsidR="00AB645D" w:rsidRPr="00F53FAE">
        <w:rPr>
          <w:rFonts w:ascii="Times New Roman" w:hAnsi="Times New Roman" w:cs="Times New Roman"/>
          <w:sz w:val="24"/>
          <w:szCs w:val="24"/>
        </w:rPr>
        <w:t xml:space="preserve"> participar do </w:t>
      </w:r>
      <w:r w:rsidR="007B395D" w:rsidRPr="00F53FAE">
        <w:rPr>
          <w:rFonts w:ascii="Times New Roman" w:hAnsi="Times New Roman" w:cs="Times New Roman"/>
          <w:sz w:val="24"/>
          <w:szCs w:val="24"/>
        </w:rPr>
        <w:t>processo licitatório</w:t>
      </w:r>
      <w:r w:rsidR="00AB645D" w:rsidRPr="00F53FAE">
        <w:rPr>
          <w:rFonts w:ascii="Times New Roman" w:hAnsi="Times New Roman" w:cs="Times New Roman"/>
          <w:sz w:val="24"/>
          <w:szCs w:val="24"/>
        </w:rPr>
        <w:t xml:space="preserve"> desde que </w:t>
      </w:r>
      <w:r w:rsidR="007B395D" w:rsidRPr="00F53FAE">
        <w:rPr>
          <w:rFonts w:ascii="Times New Roman" w:hAnsi="Times New Roman" w:cs="Times New Roman"/>
          <w:sz w:val="24"/>
          <w:szCs w:val="24"/>
        </w:rPr>
        <w:t>sejam atendidos todos os pré-requisitos de qualificação técnica e qualificação financeira</w:t>
      </w:r>
      <w:r w:rsidR="00AB645D" w:rsidRPr="00F53FAE">
        <w:rPr>
          <w:rFonts w:ascii="Times New Roman" w:hAnsi="Times New Roman" w:cs="Times New Roman"/>
          <w:sz w:val="24"/>
          <w:szCs w:val="24"/>
        </w:rPr>
        <w:t>.</w:t>
      </w:r>
    </w:p>
    <w:p w14:paraId="27CD907B" w14:textId="79AE2CDF" w:rsidR="00D71810" w:rsidRPr="00F53FAE" w:rsidRDefault="00D71810" w:rsidP="00AB645D">
      <w:pPr>
        <w:spacing w:before="240" w:after="120" w:line="360" w:lineRule="auto"/>
        <w:ind w:left="426"/>
        <w:jc w:val="both"/>
        <w:rPr>
          <w:rFonts w:ascii="Times New Roman" w:hAnsi="Times New Roman" w:cs="Times New Roman"/>
          <w:sz w:val="24"/>
          <w:szCs w:val="24"/>
        </w:rPr>
      </w:pPr>
      <w:r w:rsidRPr="00F53FAE">
        <w:rPr>
          <w:rFonts w:ascii="Times New Roman" w:hAnsi="Times New Roman" w:cs="Times New Roman"/>
          <w:sz w:val="24"/>
          <w:szCs w:val="24"/>
        </w:rPr>
        <w:t xml:space="preserve">Desta forma, as micro empresas de pequeno porte poderão participar do processo licitatório desde que sejam atendidos os </w:t>
      </w:r>
      <w:proofErr w:type="spellStart"/>
      <w:r w:rsidRPr="00F53FAE">
        <w:rPr>
          <w:rFonts w:ascii="Times New Roman" w:hAnsi="Times New Roman" w:cs="Times New Roman"/>
          <w:sz w:val="24"/>
          <w:szCs w:val="24"/>
        </w:rPr>
        <w:t>pré</w:t>
      </w:r>
      <w:proofErr w:type="spellEnd"/>
      <w:r w:rsidRPr="00F53FAE">
        <w:rPr>
          <w:rFonts w:ascii="Times New Roman" w:hAnsi="Times New Roman" w:cs="Times New Roman"/>
          <w:sz w:val="24"/>
          <w:szCs w:val="24"/>
        </w:rPr>
        <w:t xml:space="preserve"> requisitos de qualificação técnica e qualificação financeira.  </w:t>
      </w:r>
    </w:p>
    <w:p w14:paraId="238E5A76" w14:textId="786CDD62" w:rsidR="0007190A" w:rsidRPr="00F53FAE" w:rsidRDefault="0007190A" w:rsidP="0007190A">
      <w:pPr>
        <w:autoSpaceDE w:val="0"/>
        <w:autoSpaceDN w:val="0"/>
        <w:adjustRightInd w:val="0"/>
        <w:spacing w:after="240" w:line="360" w:lineRule="auto"/>
        <w:ind w:left="357"/>
        <w:jc w:val="both"/>
        <w:rPr>
          <w:rFonts w:ascii="Times New Roman" w:hAnsi="Times New Roman" w:cs="Times New Roman"/>
          <w:sz w:val="24"/>
          <w:szCs w:val="24"/>
        </w:rPr>
      </w:pPr>
    </w:p>
    <w:p w14:paraId="41521C91" w14:textId="7D3BC952" w:rsidR="00066C24" w:rsidRPr="00F53FAE" w:rsidRDefault="002E54B8"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 xml:space="preserve">FORNECIMENTO DE </w:t>
      </w:r>
      <w:r w:rsidR="00361185" w:rsidRPr="00F53FAE">
        <w:rPr>
          <w:rFonts w:ascii="Times New Roman" w:hAnsi="Times New Roman" w:cs="Times New Roman"/>
          <w:b/>
          <w:sz w:val="24"/>
          <w:szCs w:val="24"/>
          <w:u w:val="single"/>
        </w:rPr>
        <w:t>MATERI</w:t>
      </w:r>
      <w:r w:rsidRPr="00F53FAE">
        <w:rPr>
          <w:rFonts w:ascii="Times New Roman" w:hAnsi="Times New Roman" w:cs="Times New Roman"/>
          <w:b/>
          <w:sz w:val="24"/>
          <w:szCs w:val="24"/>
          <w:u w:val="single"/>
        </w:rPr>
        <w:t>AIS</w:t>
      </w:r>
      <w:r w:rsidR="00361185" w:rsidRPr="00F53FAE">
        <w:rPr>
          <w:rFonts w:ascii="Times New Roman" w:hAnsi="Times New Roman" w:cs="Times New Roman"/>
          <w:b/>
          <w:sz w:val="24"/>
          <w:szCs w:val="24"/>
          <w:u w:val="single"/>
        </w:rPr>
        <w:t>:</w:t>
      </w:r>
    </w:p>
    <w:p w14:paraId="4CB1B832"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2C46D800"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0E3CCCC4"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DE38A53"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05E02F08"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062D202"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FFB0134"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0496CA6"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1CD72AE9"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63508516"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DE3102F"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54E546DE"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7A9EC239"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60141CBB"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3B6A64DD" w14:textId="77777777" w:rsidR="00504234" w:rsidRPr="00F53FAE" w:rsidRDefault="00504234" w:rsidP="009E6C06">
      <w:pPr>
        <w:pStyle w:val="PargrafodaLista"/>
        <w:numPr>
          <w:ilvl w:val="0"/>
          <w:numId w:val="5"/>
        </w:numPr>
        <w:spacing w:before="240" w:after="120" w:line="360" w:lineRule="auto"/>
        <w:contextualSpacing w:val="0"/>
        <w:jc w:val="both"/>
        <w:rPr>
          <w:rFonts w:ascii="Times New Roman" w:hAnsi="Times New Roman" w:cs="Times New Roman"/>
          <w:b/>
          <w:vanish/>
          <w:sz w:val="24"/>
          <w:szCs w:val="24"/>
          <w:u w:val="single"/>
        </w:rPr>
      </w:pPr>
    </w:p>
    <w:p w14:paraId="29147D8C" w14:textId="7E9F2C10" w:rsidR="00375800" w:rsidRPr="00F53FAE" w:rsidRDefault="00375800" w:rsidP="009E6C06">
      <w:pPr>
        <w:pStyle w:val="PargrafodaLista"/>
        <w:numPr>
          <w:ilvl w:val="1"/>
          <w:numId w:val="5"/>
        </w:numPr>
        <w:spacing w:before="240" w:after="120" w:line="360" w:lineRule="auto"/>
        <w:ind w:left="862"/>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MATERIAIS A SEREM DISPONIBILIZADOS</w:t>
      </w:r>
    </w:p>
    <w:p w14:paraId="137013EA" w14:textId="099FD2CF" w:rsidR="00361185" w:rsidRPr="00F53FAE" w:rsidRDefault="00361185" w:rsidP="00504234">
      <w:pPr>
        <w:spacing w:after="0" w:line="360" w:lineRule="auto"/>
        <w:ind w:left="862"/>
        <w:jc w:val="both"/>
        <w:rPr>
          <w:rFonts w:ascii="Times New Roman" w:hAnsi="Times New Roman" w:cs="Times New Roman"/>
          <w:sz w:val="24"/>
          <w:szCs w:val="24"/>
        </w:rPr>
      </w:pPr>
      <w:r w:rsidRPr="00F53FAE">
        <w:rPr>
          <w:rFonts w:ascii="Times New Roman" w:hAnsi="Times New Roman" w:cs="Times New Roman"/>
          <w:sz w:val="24"/>
          <w:szCs w:val="24"/>
        </w:rPr>
        <w:t>A contratada será a responsável por fornecer e transportar qualquer material necessário para execução dos serviços, respeitando as especificações técnicas da planilha orçamentária e desse termo</w:t>
      </w:r>
      <w:r w:rsidR="002E54B8" w:rsidRPr="00F53FAE">
        <w:rPr>
          <w:rFonts w:ascii="Times New Roman" w:hAnsi="Times New Roman" w:cs="Times New Roman"/>
          <w:sz w:val="24"/>
          <w:szCs w:val="24"/>
        </w:rPr>
        <w:t>.</w:t>
      </w:r>
    </w:p>
    <w:p w14:paraId="5B6AC57F" w14:textId="77777777" w:rsidR="00555F6F" w:rsidRPr="00F53FAE" w:rsidRDefault="00555F6F" w:rsidP="00504234">
      <w:pPr>
        <w:spacing w:after="0" w:line="360" w:lineRule="auto"/>
        <w:ind w:left="862"/>
        <w:jc w:val="both"/>
        <w:rPr>
          <w:rFonts w:ascii="Times New Roman" w:hAnsi="Times New Roman" w:cs="Times New Roman"/>
          <w:sz w:val="24"/>
          <w:szCs w:val="24"/>
        </w:rPr>
      </w:pPr>
    </w:p>
    <w:p w14:paraId="41FEE541" w14:textId="55CF3BF9" w:rsidR="002E54B8" w:rsidRPr="00F53FAE" w:rsidRDefault="002E54B8" w:rsidP="009E6C06">
      <w:pPr>
        <w:pStyle w:val="PargrafodaLista"/>
        <w:numPr>
          <w:ilvl w:val="1"/>
          <w:numId w:val="5"/>
        </w:numPr>
        <w:spacing w:before="240" w:after="120" w:line="360" w:lineRule="auto"/>
        <w:ind w:left="862"/>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MATERIAIS NÃO PREVISTOS EM CONTRATO</w:t>
      </w:r>
    </w:p>
    <w:p w14:paraId="4ED3A175" w14:textId="53670DC3" w:rsidR="00163DBD" w:rsidRPr="00F53FAE" w:rsidRDefault="0088290F" w:rsidP="00504234">
      <w:pPr>
        <w:spacing w:after="0" w:line="360" w:lineRule="auto"/>
        <w:ind w:left="862"/>
        <w:jc w:val="both"/>
        <w:rPr>
          <w:rFonts w:ascii="Times New Roman" w:hAnsi="Times New Roman" w:cs="Times New Roman"/>
          <w:sz w:val="24"/>
          <w:szCs w:val="24"/>
        </w:rPr>
      </w:pPr>
      <w:r w:rsidRPr="00F53FAE">
        <w:rPr>
          <w:rFonts w:ascii="Times New Roman" w:hAnsi="Times New Roman" w:cs="Times New Roman"/>
          <w:sz w:val="24"/>
          <w:szCs w:val="24"/>
        </w:rPr>
        <w:t>Em caso de haver a necessidade</w:t>
      </w:r>
      <w:r w:rsidR="004337C4" w:rsidRPr="00F53FAE">
        <w:rPr>
          <w:rFonts w:ascii="Times New Roman" w:hAnsi="Times New Roman" w:cs="Times New Roman"/>
          <w:sz w:val="24"/>
          <w:szCs w:val="24"/>
        </w:rPr>
        <w:t xml:space="preserve"> da utilização de materiais que não constem neste termo, a CONTRATADA deverá solicitar e justificar a utilização do mesmo. E caberá a CONTRATANTE a autorização ou não da solicitação.</w:t>
      </w:r>
    </w:p>
    <w:p w14:paraId="2A2783E9" w14:textId="77777777" w:rsidR="00555F6F" w:rsidRPr="00F53FAE" w:rsidRDefault="00555F6F" w:rsidP="00504234">
      <w:pPr>
        <w:spacing w:after="0" w:line="360" w:lineRule="auto"/>
        <w:ind w:left="862"/>
        <w:jc w:val="both"/>
        <w:rPr>
          <w:rFonts w:ascii="Times New Roman" w:hAnsi="Times New Roman" w:cs="Times New Roman"/>
          <w:sz w:val="24"/>
          <w:szCs w:val="24"/>
        </w:rPr>
      </w:pPr>
    </w:p>
    <w:p w14:paraId="03636337" w14:textId="13EF174D" w:rsidR="00E45B53" w:rsidRPr="00F53FAE" w:rsidRDefault="00E2065A"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AUTORIZAÇÕES E LICENÇAS NECESSÁRIAS PARA A EXECUÇÃO DO OBJETO</w:t>
      </w:r>
    </w:p>
    <w:p w14:paraId="086C3D23" w14:textId="1A105B7B" w:rsidR="00E2065A" w:rsidRPr="00F53FAE" w:rsidRDefault="00E2065A" w:rsidP="00504234">
      <w:pPr>
        <w:spacing w:after="12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A CONTRATADA deverá:</w:t>
      </w:r>
    </w:p>
    <w:p w14:paraId="3B7224A2" w14:textId="77777777" w:rsidR="00E2065A" w:rsidRPr="00F53FAE"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F53FAE">
        <w:rPr>
          <w:rFonts w:ascii="Times New Roman" w:hAnsi="Times New Roman" w:cs="Times New Roman"/>
          <w:bCs/>
          <w:sz w:val="24"/>
          <w:szCs w:val="24"/>
        </w:rPr>
        <w:lastRenderedPageBreak/>
        <w:t>Manter atualizados todos os documentos de habilitação, bem como as licenças necessárias ao seu funcionamento.</w:t>
      </w:r>
    </w:p>
    <w:p w14:paraId="24F4282E" w14:textId="77777777" w:rsidR="00E2065A" w:rsidRPr="00F53FAE"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F53FAE">
        <w:rPr>
          <w:rFonts w:ascii="Times New Roman" w:hAnsi="Times New Roman" w:cs="Times New Roman"/>
          <w:bCs/>
          <w:sz w:val="24"/>
          <w:szCs w:val="24"/>
        </w:rPr>
        <w:t>Adotar todas as precauções para evitar agressões ao meio ambiente, mantendo o local de trabalho adequado às exigências de limpeza, higiene e segurança.</w:t>
      </w:r>
    </w:p>
    <w:p w14:paraId="45B63192" w14:textId="37EA7173" w:rsidR="00E2065A" w:rsidRPr="00F53FAE"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F53FAE">
        <w:rPr>
          <w:rFonts w:ascii="Times New Roman" w:hAnsi="Times New Roman" w:cs="Times New Roman"/>
          <w:bCs/>
          <w:sz w:val="24"/>
          <w:szCs w:val="24"/>
        </w:rPr>
        <w:t xml:space="preserve">Assumir a responsabilidade exclusiva, sem ônus para a CONTRATANTE, por quaisquer danos e degradações diretas ou indiretas, porventura causadas ao meio ambiente ou a terceiros em decorrência da execução dos serviços especificados no presente </w:t>
      </w:r>
      <w:r w:rsidR="00ED76FA" w:rsidRPr="00F53FAE">
        <w:rPr>
          <w:rFonts w:ascii="Times New Roman" w:hAnsi="Times New Roman" w:cs="Times New Roman"/>
          <w:bCs/>
          <w:sz w:val="24"/>
          <w:szCs w:val="24"/>
        </w:rPr>
        <w:t>Projeto Básico</w:t>
      </w:r>
      <w:r w:rsidRPr="00F53FAE">
        <w:rPr>
          <w:rFonts w:ascii="Times New Roman" w:hAnsi="Times New Roman" w:cs="Times New Roman"/>
          <w:bCs/>
          <w:sz w:val="24"/>
          <w:szCs w:val="24"/>
        </w:rPr>
        <w:t xml:space="preserve">. </w:t>
      </w:r>
    </w:p>
    <w:p w14:paraId="7998851A" w14:textId="77777777" w:rsidR="00E2065A" w:rsidRPr="00F53FAE" w:rsidRDefault="00E2065A" w:rsidP="009E6C06">
      <w:pPr>
        <w:pStyle w:val="PargrafodaLista"/>
        <w:numPr>
          <w:ilvl w:val="0"/>
          <w:numId w:val="4"/>
        </w:numPr>
        <w:spacing w:after="0" w:line="360" w:lineRule="auto"/>
        <w:ind w:left="851" w:hanging="425"/>
        <w:jc w:val="both"/>
        <w:rPr>
          <w:rFonts w:ascii="Times New Roman" w:hAnsi="Times New Roman" w:cs="Times New Roman"/>
          <w:bCs/>
          <w:sz w:val="24"/>
          <w:szCs w:val="24"/>
        </w:rPr>
      </w:pPr>
      <w:r w:rsidRPr="00F53FAE">
        <w:rPr>
          <w:rFonts w:ascii="Times New Roman" w:hAnsi="Times New Roman" w:cs="Times New Roman"/>
          <w:bCs/>
          <w:sz w:val="24"/>
          <w:szCs w:val="24"/>
        </w:rPr>
        <w:t>Assumir a responsabilidade, sem ônus para a CONTRATANTE, pela completa desmobilização de todas as estruturas e equipamentos de apoio que venha a instalar para a execução dos serviços.</w:t>
      </w:r>
    </w:p>
    <w:p w14:paraId="6EC884F5" w14:textId="54D5AB0F" w:rsidR="00EB602C" w:rsidRPr="00F53FAE" w:rsidRDefault="00E2065A" w:rsidP="009E6C06">
      <w:pPr>
        <w:pStyle w:val="PargrafodaLista"/>
        <w:numPr>
          <w:ilvl w:val="0"/>
          <w:numId w:val="4"/>
        </w:numPr>
        <w:spacing w:after="0" w:line="360" w:lineRule="auto"/>
        <w:ind w:left="851" w:hanging="425"/>
        <w:jc w:val="both"/>
        <w:rPr>
          <w:rFonts w:ascii="Times New Roman" w:hAnsi="Times New Roman" w:cs="Times New Roman"/>
          <w:b/>
          <w:sz w:val="24"/>
          <w:szCs w:val="24"/>
          <w:u w:val="single"/>
        </w:rPr>
      </w:pPr>
      <w:r w:rsidRPr="00F53FAE">
        <w:rPr>
          <w:rFonts w:ascii="Times New Roman" w:hAnsi="Times New Roman" w:cs="Times New Roman"/>
          <w:bCs/>
          <w:sz w:val="24"/>
          <w:szCs w:val="24"/>
        </w:rPr>
        <w:t>Assumir a inteira responsabilidade pelo cumprimento das normas e legislação ambientais aplicáveis.</w:t>
      </w:r>
    </w:p>
    <w:p w14:paraId="7CF1F7D9" w14:textId="77777777" w:rsidR="0007190A" w:rsidRPr="00F53FAE" w:rsidRDefault="0007190A" w:rsidP="0007190A">
      <w:pPr>
        <w:spacing w:after="0" w:line="360" w:lineRule="auto"/>
        <w:jc w:val="both"/>
        <w:rPr>
          <w:rFonts w:ascii="Times New Roman" w:hAnsi="Times New Roman" w:cs="Times New Roman"/>
          <w:b/>
          <w:sz w:val="24"/>
          <w:szCs w:val="24"/>
          <w:u w:val="single"/>
        </w:rPr>
      </w:pPr>
    </w:p>
    <w:p w14:paraId="05029BB7" w14:textId="77777777" w:rsidR="00EB602C" w:rsidRPr="00F53FAE" w:rsidRDefault="00EB602C" w:rsidP="00FD390A">
      <w:pPr>
        <w:pStyle w:val="PargrafodaLista"/>
        <w:numPr>
          <w:ilvl w:val="0"/>
          <w:numId w:val="37"/>
        </w:numPr>
        <w:spacing w:before="480" w:after="240" w:line="360" w:lineRule="auto"/>
        <w:ind w:left="357" w:hanging="357"/>
        <w:contextualSpacing w:val="0"/>
        <w:jc w:val="both"/>
        <w:rPr>
          <w:rFonts w:ascii="Times New Roman" w:hAnsi="Times New Roman" w:cs="Times New Roman"/>
          <w:b/>
          <w:sz w:val="24"/>
          <w:szCs w:val="24"/>
          <w:u w:val="single"/>
        </w:rPr>
      </w:pPr>
      <w:r w:rsidRPr="00F53FAE">
        <w:rPr>
          <w:rFonts w:ascii="Times New Roman" w:hAnsi="Times New Roman" w:cs="Times New Roman"/>
          <w:b/>
          <w:sz w:val="24"/>
          <w:szCs w:val="24"/>
          <w:u w:val="single"/>
        </w:rPr>
        <w:t>DISPOSIÇÕES FINAIS</w:t>
      </w:r>
    </w:p>
    <w:p w14:paraId="501C6E0E" w14:textId="0E6CA00C" w:rsidR="00EB602C" w:rsidRPr="00F53FAE" w:rsidRDefault="005E5B1E"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t xml:space="preserve">A ordem de início </w:t>
      </w:r>
      <w:r w:rsidR="00416318" w:rsidRPr="00F53FAE">
        <w:rPr>
          <w:rFonts w:ascii="Times New Roman" w:hAnsi="Times New Roman" w:cs="Times New Roman"/>
          <w:sz w:val="24"/>
          <w:szCs w:val="24"/>
        </w:rPr>
        <w:t xml:space="preserve">deverá ser dada conforme ANEXO I-A deste </w:t>
      </w:r>
      <w:r w:rsidR="00ED76FA" w:rsidRPr="00F53FAE">
        <w:rPr>
          <w:rFonts w:ascii="Times New Roman" w:hAnsi="Times New Roman" w:cs="Times New Roman"/>
          <w:sz w:val="24"/>
          <w:szCs w:val="24"/>
        </w:rPr>
        <w:t>Projeto Básico</w:t>
      </w:r>
      <w:r w:rsidR="00257781" w:rsidRPr="00F53FAE">
        <w:rPr>
          <w:rFonts w:ascii="Times New Roman" w:hAnsi="Times New Roman" w:cs="Times New Roman"/>
          <w:sz w:val="24"/>
          <w:szCs w:val="24"/>
        </w:rPr>
        <w:t>, além disso os</w:t>
      </w:r>
      <w:r w:rsidR="00EB602C" w:rsidRPr="00F53FAE">
        <w:rPr>
          <w:rFonts w:ascii="Times New Roman" w:hAnsi="Times New Roman" w:cs="Times New Roman"/>
          <w:sz w:val="24"/>
          <w:szCs w:val="24"/>
        </w:rPr>
        <w:t xml:space="preserve"> procedimentos e dúvidas terão como diretrizes o disposto na Lei Federal</w:t>
      </w:r>
      <w:r w:rsidR="00F53FAE">
        <w:rPr>
          <w:rFonts w:ascii="Times New Roman" w:hAnsi="Times New Roman" w:cs="Times New Roman"/>
          <w:sz w:val="24"/>
          <w:szCs w:val="24"/>
        </w:rPr>
        <w:t xml:space="preserve"> </w:t>
      </w:r>
      <w:r w:rsidR="00F53FAE" w:rsidRPr="00BC5638">
        <w:rPr>
          <w:rFonts w:ascii="Times New Roman" w:hAnsi="Times New Roman" w:cs="Times New Roman"/>
          <w:sz w:val="24"/>
          <w:szCs w:val="24"/>
        </w:rPr>
        <w:t>14.133/2021</w:t>
      </w:r>
      <w:r w:rsidR="00EB602C" w:rsidRPr="00F53FAE">
        <w:rPr>
          <w:rFonts w:ascii="Times New Roman" w:hAnsi="Times New Roman" w:cs="Times New Roman"/>
          <w:sz w:val="24"/>
          <w:szCs w:val="24"/>
        </w:rPr>
        <w:t>, sendo os casos omissos resolvidos pelas partes contratantes, de comum acordo, observa</w:t>
      </w:r>
      <w:r w:rsidR="00257781" w:rsidRPr="00F53FAE">
        <w:rPr>
          <w:rFonts w:ascii="Times New Roman" w:hAnsi="Times New Roman" w:cs="Times New Roman"/>
          <w:sz w:val="24"/>
          <w:szCs w:val="24"/>
        </w:rPr>
        <w:t>n</w:t>
      </w:r>
      <w:r w:rsidR="00EB602C" w:rsidRPr="00F53FAE">
        <w:rPr>
          <w:rFonts w:ascii="Times New Roman" w:hAnsi="Times New Roman" w:cs="Times New Roman"/>
          <w:sz w:val="24"/>
          <w:szCs w:val="24"/>
        </w:rPr>
        <w:t>do os princípios que norteiam o agir da Administração Pública.</w:t>
      </w:r>
    </w:p>
    <w:p w14:paraId="6DB7003A" w14:textId="6F6F21C5" w:rsidR="00EB602C" w:rsidRPr="00F53FAE"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t>Ficam os licitantes sujeitos às sanções administrativas, cíveis e penais cabíveis</w:t>
      </w:r>
      <w:r w:rsidR="00257781" w:rsidRPr="00F53FAE">
        <w:rPr>
          <w:rFonts w:ascii="Times New Roman" w:hAnsi="Times New Roman" w:cs="Times New Roman"/>
          <w:sz w:val="24"/>
          <w:szCs w:val="24"/>
        </w:rPr>
        <w:t>,</w:t>
      </w:r>
      <w:r w:rsidRPr="00F53FAE">
        <w:rPr>
          <w:rFonts w:ascii="Times New Roman" w:hAnsi="Times New Roman" w:cs="Times New Roman"/>
          <w:sz w:val="24"/>
          <w:szCs w:val="24"/>
        </w:rPr>
        <w:t xml:space="preserve"> caso apresentem, na licitação, qualquer declaração falsa que não corresponda a realidade dos fatos.</w:t>
      </w:r>
    </w:p>
    <w:p w14:paraId="2090958D" w14:textId="77777777" w:rsidR="00EB602C" w:rsidRPr="00F53FAE"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t>Os casos omissos ou eventuais dúvidas serão resolvidos pela Comissão de Fiscalização, a quem caberá deliberar sobre o assunto.</w:t>
      </w:r>
    </w:p>
    <w:p w14:paraId="65C60C06" w14:textId="4E40B895" w:rsidR="00EB602C" w:rsidRPr="00F53FAE"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t>A CONTRATADA responderá legal e administrativamente pela garantia, solidez, qualidade e eficiência dos serviços de engenharia por ela elaborados</w:t>
      </w:r>
      <w:r w:rsidR="00257781" w:rsidRPr="00F53FAE">
        <w:rPr>
          <w:rFonts w:ascii="Times New Roman" w:hAnsi="Times New Roman" w:cs="Times New Roman"/>
          <w:sz w:val="24"/>
          <w:szCs w:val="24"/>
        </w:rPr>
        <w:t xml:space="preserve"> e</w:t>
      </w:r>
      <w:r w:rsidRPr="00F53FAE">
        <w:rPr>
          <w:rFonts w:ascii="Times New Roman" w:hAnsi="Times New Roman" w:cs="Times New Roman"/>
          <w:sz w:val="24"/>
          <w:szCs w:val="24"/>
        </w:rPr>
        <w:t xml:space="preserve"> essa responsabilidade não cessará com a entrega e aprovação dos serviços de engenharia, mas se estenderá até a conclusão da obra objeto dos serviços prestados.</w:t>
      </w:r>
    </w:p>
    <w:p w14:paraId="79C83F28" w14:textId="22ABD0E1" w:rsidR="00EB602C" w:rsidRPr="00F53FAE"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lastRenderedPageBreak/>
        <w:t xml:space="preserve">Toda documentação técnica elaborada pela CONTRATADA relativa ao Objeto deste </w:t>
      </w:r>
      <w:r w:rsidR="00ED76FA" w:rsidRPr="00F53FAE">
        <w:rPr>
          <w:rFonts w:ascii="Times New Roman" w:hAnsi="Times New Roman" w:cs="Times New Roman"/>
          <w:sz w:val="24"/>
          <w:szCs w:val="24"/>
        </w:rPr>
        <w:t>Projeto Básico</w:t>
      </w:r>
      <w:r w:rsidRPr="00F53FAE">
        <w:rPr>
          <w:rFonts w:ascii="Times New Roman" w:hAnsi="Times New Roman" w:cs="Times New Roman"/>
          <w:sz w:val="24"/>
          <w:szCs w:val="24"/>
        </w:rPr>
        <w:t>, será de propriedade exclusiva da SE</w:t>
      </w:r>
      <w:r w:rsidR="002B62C6" w:rsidRPr="00F53FAE">
        <w:rPr>
          <w:rFonts w:ascii="Times New Roman" w:hAnsi="Times New Roman" w:cs="Times New Roman"/>
          <w:sz w:val="24"/>
          <w:szCs w:val="24"/>
        </w:rPr>
        <w:t>C</w:t>
      </w:r>
      <w:r w:rsidR="00741B3A">
        <w:rPr>
          <w:rFonts w:ascii="Times New Roman" w:hAnsi="Times New Roman" w:cs="Times New Roman"/>
          <w:sz w:val="24"/>
          <w:szCs w:val="24"/>
        </w:rPr>
        <w:t>ID</w:t>
      </w:r>
      <w:r w:rsidRPr="00F53FAE">
        <w:rPr>
          <w:rFonts w:ascii="Times New Roman" w:hAnsi="Times New Roman" w:cs="Times New Roman"/>
          <w:sz w:val="24"/>
          <w:szCs w:val="24"/>
        </w:rPr>
        <w:t xml:space="preserve">, que dela se utilizará conforme lhe convier. </w:t>
      </w:r>
    </w:p>
    <w:p w14:paraId="122BE0D6" w14:textId="1D2407ED" w:rsidR="00EB602C" w:rsidRPr="00F53FAE" w:rsidRDefault="00EB602C" w:rsidP="009E6C06">
      <w:pPr>
        <w:pStyle w:val="PargrafodaLista"/>
        <w:numPr>
          <w:ilvl w:val="0"/>
          <w:numId w:val="20"/>
        </w:numPr>
        <w:spacing w:after="0" w:line="360" w:lineRule="auto"/>
        <w:jc w:val="both"/>
        <w:rPr>
          <w:rFonts w:ascii="Times New Roman" w:hAnsi="Times New Roman" w:cs="Times New Roman"/>
          <w:sz w:val="24"/>
          <w:szCs w:val="24"/>
        </w:rPr>
      </w:pPr>
      <w:r w:rsidRPr="00F53FAE">
        <w:rPr>
          <w:rFonts w:ascii="Times New Roman" w:hAnsi="Times New Roman" w:cs="Times New Roman"/>
          <w:sz w:val="24"/>
          <w:szCs w:val="24"/>
        </w:rPr>
        <w:t>É vedada a CONTRATADA dar conhecimento, transmitir ou ceder a terceiros, qualquer dado ou documento preparado ou recebido para a execução dos serviços objeto deste edital, cuidando da sua confidencialidade, salvo com prévia, formal e expressa autorização da 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w:t>
      </w:r>
    </w:p>
    <w:p w14:paraId="66F2EEE5" w14:textId="77777777" w:rsidR="0007190A" w:rsidRPr="00F53FAE" w:rsidRDefault="0007190A" w:rsidP="00DD474D">
      <w:pPr>
        <w:autoSpaceDE w:val="0"/>
        <w:autoSpaceDN w:val="0"/>
        <w:adjustRightInd w:val="0"/>
        <w:spacing w:after="0" w:line="360" w:lineRule="auto"/>
        <w:ind w:left="357"/>
        <w:jc w:val="both"/>
        <w:rPr>
          <w:rFonts w:ascii="Times New Roman" w:hAnsi="Times New Roman" w:cs="Times New Roman"/>
          <w:sz w:val="24"/>
          <w:szCs w:val="24"/>
        </w:rPr>
      </w:pPr>
    </w:p>
    <w:p w14:paraId="3B3DA43D" w14:textId="3D1AE478" w:rsidR="00541B0C" w:rsidRPr="00F53FAE" w:rsidRDefault="002B62C6" w:rsidP="00DD474D">
      <w:pPr>
        <w:autoSpaceDE w:val="0"/>
        <w:autoSpaceDN w:val="0"/>
        <w:adjustRightInd w:val="0"/>
        <w:spacing w:after="0" w:line="360" w:lineRule="auto"/>
        <w:ind w:left="357"/>
        <w:jc w:val="both"/>
        <w:rPr>
          <w:rFonts w:ascii="Times New Roman" w:hAnsi="Times New Roman" w:cs="Times New Roman"/>
          <w:b/>
          <w:bCs/>
          <w:i/>
          <w:iCs/>
          <w:color w:val="FF0000"/>
          <w:sz w:val="24"/>
          <w:szCs w:val="24"/>
        </w:rPr>
      </w:pPr>
      <w:r w:rsidRPr="00F53FAE">
        <w:rPr>
          <w:rFonts w:ascii="Times New Roman" w:hAnsi="Times New Roman" w:cs="Times New Roman"/>
          <w:b/>
          <w:bCs/>
          <w:i/>
          <w:iCs/>
          <w:sz w:val="24"/>
          <w:szCs w:val="24"/>
        </w:rPr>
        <w:t>[inserir local e data].</w:t>
      </w:r>
    </w:p>
    <w:p w14:paraId="47C20F89" w14:textId="77777777" w:rsidR="00541B0C" w:rsidRPr="00F53FAE" w:rsidRDefault="00541B0C" w:rsidP="00DD474D">
      <w:pPr>
        <w:autoSpaceDE w:val="0"/>
        <w:autoSpaceDN w:val="0"/>
        <w:adjustRightInd w:val="0"/>
        <w:spacing w:after="0" w:line="360" w:lineRule="auto"/>
        <w:jc w:val="both"/>
        <w:rPr>
          <w:rFonts w:ascii="Times New Roman" w:hAnsi="Times New Roman" w:cs="Times New Roman"/>
          <w:sz w:val="24"/>
          <w:szCs w:val="24"/>
        </w:rPr>
      </w:pPr>
    </w:p>
    <w:p w14:paraId="1E571907" w14:textId="5237BF9F" w:rsidR="00541B0C" w:rsidRPr="00F53FAE" w:rsidRDefault="00DD474D" w:rsidP="00727BC8">
      <w:pPr>
        <w:autoSpaceDE w:val="0"/>
        <w:autoSpaceDN w:val="0"/>
        <w:adjustRightInd w:val="0"/>
        <w:spacing w:after="0" w:line="360" w:lineRule="auto"/>
        <w:ind w:left="357"/>
        <w:jc w:val="both"/>
        <w:rPr>
          <w:rFonts w:ascii="Times New Roman" w:hAnsi="Times New Roman" w:cs="Times New Roman"/>
          <w:sz w:val="24"/>
          <w:szCs w:val="24"/>
        </w:rPr>
      </w:pPr>
      <w:r w:rsidRPr="00F53FAE">
        <w:rPr>
          <w:rFonts w:ascii="Times New Roman" w:hAnsi="Times New Roman" w:cs="Times New Roman"/>
          <w:sz w:val="24"/>
          <w:szCs w:val="24"/>
        </w:rPr>
        <w:t>RESPONSÁVEL PELA ELABORAÇÃO</w:t>
      </w:r>
    </w:p>
    <w:p w14:paraId="3FBF2A3A" w14:textId="77777777" w:rsidR="00727BC8" w:rsidRPr="00F53FAE" w:rsidRDefault="00727BC8" w:rsidP="00727BC8">
      <w:pPr>
        <w:autoSpaceDE w:val="0"/>
        <w:autoSpaceDN w:val="0"/>
        <w:adjustRightInd w:val="0"/>
        <w:spacing w:after="0" w:line="360" w:lineRule="auto"/>
        <w:ind w:left="357"/>
        <w:jc w:val="both"/>
        <w:rPr>
          <w:rFonts w:ascii="Times New Roman" w:hAnsi="Times New Roman" w:cs="Times New Roman"/>
          <w:sz w:val="24"/>
          <w:szCs w:val="24"/>
        </w:rPr>
      </w:pPr>
    </w:p>
    <w:p w14:paraId="72A4F176" w14:textId="77777777" w:rsidR="00BB6AA1" w:rsidRPr="00F53FAE" w:rsidRDefault="00BB6AA1" w:rsidP="00727BC8">
      <w:pPr>
        <w:autoSpaceDE w:val="0"/>
        <w:autoSpaceDN w:val="0"/>
        <w:adjustRightInd w:val="0"/>
        <w:spacing w:after="0" w:line="276" w:lineRule="auto"/>
        <w:ind w:left="357"/>
        <w:rPr>
          <w:rFonts w:ascii="Times New Roman" w:hAnsi="Times New Roman" w:cs="Times New Roman"/>
          <w:sz w:val="24"/>
          <w:szCs w:val="24"/>
        </w:rPr>
      </w:pPr>
    </w:p>
    <w:p w14:paraId="0E67DA91" w14:textId="77C38BC6" w:rsidR="00541B0C" w:rsidRPr="00F53FAE" w:rsidRDefault="00541B0C" w:rsidP="00727BC8">
      <w:pPr>
        <w:autoSpaceDE w:val="0"/>
        <w:autoSpaceDN w:val="0"/>
        <w:adjustRightInd w:val="0"/>
        <w:spacing w:after="0" w:line="276" w:lineRule="auto"/>
        <w:ind w:left="357"/>
        <w:rPr>
          <w:rFonts w:ascii="Times New Roman" w:hAnsi="Times New Roman" w:cs="Times New Roman"/>
          <w:sz w:val="24"/>
          <w:szCs w:val="24"/>
        </w:rPr>
      </w:pPr>
      <w:r w:rsidRPr="00F53FAE">
        <w:rPr>
          <w:rFonts w:ascii="Times New Roman" w:hAnsi="Times New Roman" w:cs="Times New Roman"/>
          <w:sz w:val="24"/>
          <w:szCs w:val="24"/>
        </w:rPr>
        <w:t>___________________________________________</w:t>
      </w:r>
      <w:r w:rsidR="00DD474D" w:rsidRPr="00F53FAE">
        <w:rPr>
          <w:rFonts w:ascii="Times New Roman" w:hAnsi="Times New Roman" w:cs="Times New Roman"/>
          <w:sz w:val="24"/>
          <w:szCs w:val="24"/>
        </w:rPr>
        <w:t>_____________</w:t>
      </w:r>
    </w:p>
    <w:p w14:paraId="3960D794" w14:textId="347F3625" w:rsidR="00DD474D" w:rsidRPr="00F53FAE" w:rsidRDefault="002B62C6" w:rsidP="00727BC8">
      <w:pPr>
        <w:autoSpaceDE w:val="0"/>
        <w:autoSpaceDN w:val="0"/>
        <w:adjustRightInd w:val="0"/>
        <w:spacing w:after="0" w:line="240" w:lineRule="auto"/>
        <w:ind w:left="357"/>
        <w:rPr>
          <w:rFonts w:ascii="Times New Roman" w:hAnsi="Times New Roman" w:cs="Times New Roman"/>
          <w:sz w:val="24"/>
          <w:szCs w:val="24"/>
        </w:rPr>
      </w:pPr>
      <w:r w:rsidRPr="00F53FAE">
        <w:rPr>
          <w:rFonts w:ascii="Times New Roman" w:hAnsi="Times New Roman" w:cs="Times New Roman"/>
          <w:b/>
          <w:bCs/>
          <w:i/>
          <w:iCs/>
          <w:sz w:val="24"/>
          <w:szCs w:val="24"/>
        </w:rPr>
        <w:t>[inserir nome do engenheiro do município]</w:t>
      </w:r>
    </w:p>
    <w:p w14:paraId="533B211B" w14:textId="6685CE55" w:rsidR="00DD474D" w:rsidRPr="00F53FAE" w:rsidRDefault="00DD474D" w:rsidP="00727BC8">
      <w:pPr>
        <w:autoSpaceDE w:val="0"/>
        <w:autoSpaceDN w:val="0"/>
        <w:adjustRightInd w:val="0"/>
        <w:spacing w:after="0" w:line="240" w:lineRule="auto"/>
        <w:ind w:left="357"/>
        <w:rPr>
          <w:rFonts w:ascii="Times New Roman" w:hAnsi="Times New Roman" w:cs="Times New Roman"/>
          <w:sz w:val="24"/>
          <w:szCs w:val="24"/>
        </w:rPr>
      </w:pPr>
      <w:r w:rsidRPr="00F53FAE">
        <w:rPr>
          <w:rFonts w:ascii="Times New Roman" w:hAnsi="Times New Roman" w:cs="Times New Roman"/>
          <w:sz w:val="24"/>
          <w:szCs w:val="24"/>
        </w:rPr>
        <w:t>En</w:t>
      </w:r>
      <w:r w:rsidR="00AB2BF4" w:rsidRPr="00F53FAE">
        <w:rPr>
          <w:rFonts w:ascii="Times New Roman" w:hAnsi="Times New Roman" w:cs="Times New Roman"/>
          <w:sz w:val="24"/>
          <w:szCs w:val="24"/>
        </w:rPr>
        <w:t>genheiro Civil – CREA</w:t>
      </w:r>
      <w:r w:rsidR="002B62C6" w:rsidRPr="00F53FAE">
        <w:rPr>
          <w:rFonts w:ascii="Times New Roman" w:hAnsi="Times New Roman" w:cs="Times New Roman"/>
          <w:sz w:val="24"/>
          <w:szCs w:val="24"/>
        </w:rPr>
        <w:t xml:space="preserve"> </w:t>
      </w:r>
      <w:r w:rsidR="002B62C6" w:rsidRPr="00F53FAE">
        <w:rPr>
          <w:rFonts w:ascii="Times New Roman" w:hAnsi="Times New Roman" w:cs="Times New Roman"/>
          <w:b/>
          <w:bCs/>
          <w:i/>
          <w:iCs/>
          <w:sz w:val="24"/>
          <w:szCs w:val="24"/>
        </w:rPr>
        <w:t>[inserir nº documento]</w:t>
      </w:r>
      <w:r w:rsidR="00AB2BF4" w:rsidRPr="00F53FAE">
        <w:rPr>
          <w:rFonts w:ascii="Times New Roman" w:hAnsi="Times New Roman" w:cs="Times New Roman"/>
          <w:sz w:val="24"/>
          <w:szCs w:val="24"/>
        </w:rPr>
        <w:t xml:space="preserve"> </w:t>
      </w:r>
    </w:p>
    <w:p w14:paraId="051CF441" w14:textId="179FBF97" w:rsidR="004F3DA4" w:rsidRPr="00F53FAE" w:rsidRDefault="00AB2BF4" w:rsidP="009F66A6">
      <w:pPr>
        <w:autoSpaceDE w:val="0"/>
        <w:autoSpaceDN w:val="0"/>
        <w:adjustRightInd w:val="0"/>
        <w:spacing w:after="0" w:line="240" w:lineRule="auto"/>
        <w:ind w:left="357"/>
        <w:rPr>
          <w:rFonts w:ascii="Times New Roman" w:hAnsi="Times New Roman" w:cs="Times New Roman"/>
          <w:sz w:val="24"/>
          <w:szCs w:val="24"/>
        </w:rPr>
      </w:pPr>
      <w:r w:rsidRPr="00F53FAE">
        <w:rPr>
          <w:rFonts w:ascii="Times New Roman" w:hAnsi="Times New Roman" w:cs="Times New Roman"/>
          <w:sz w:val="24"/>
          <w:szCs w:val="24"/>
        </w:rPr>
        <w:t xml:space="preserve">Matrícula </w:t>
      </w:r>
      <w:r w:rsidR="002B62C6" w:rsidRPr="00F53FAE">
        <w:rPr>
          <w:rFonts w:ascii="Times New Roman" w:hAnsi="Times New Roman" w:cs="Times New Roman"/>
          <w:b/>
          <w:bCs/>
          <w:i/>
          <w:iCs/>
          <w:sz w:val="24"/>
          <w:szCs w:val="24"/>
        </w:rPr>
        <w:t>[inserir nº documento]</w:t>
      </w:r>
    </w:p>
    <w:p w14:paraId="659A46F0"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6AA04013"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0D40FED8" w14:textId="77777777" w:rsidR="0033423C" w:rsidRPr="00F53FAE" w:rsidRDefault="0033423C" w:rsidP="0033423C">
      <w:pPr>
        <w:spacing w:after="0" w:line="276" w:lineRule="auto"/>
        <w:jc w:val="both"/>
        <w:rPr>
          <w:rFonts w:ascii="Times New Roman" w:hAnsi="Times New Roman"/>
          <w:b/>
          <w:sz w:val="24"/>
          <w:szCs w:val="24"/>
          <w:u w:val="single"/>
        </w:rPr>
      </w:pPr>
      <w:r w:rsidRPr="00F53FAE">
        <w:rPr>
          <w:rFonts w:ascii="Times New Roman" w:hAnsi="Times New Roman"/>
          <w:b/>
          <w:sz w:val="24"/>
          <w:szCs w:val="24"/>
          <w:u w:val="single"/>
        </w:rPr>
        <w:t>RATIFICAÇÃO DA AUTORIDADE COMPETENTE</w:t>
      </w:r>
    </w:p>
    <w:p w14:paraId="117D5194" w14:textId="77777777" w:rsidR="0033423C" w:rsidRPr="00F53FAE" w:rsidRDefault="0033423C" w:rsidP="0033423C">
      <w:pPr>
        <w:spacing w:line="276" w:lineRule="auto"/>
        <w:jc w:val="both"/>
        <w:rPr>
          <w:b/>
          <w:szCs w:val="24"/>
          <w:u w:val="single"/>
        </w:rPr>
      </w:pPr>
    </w:p>
    <w:p w14:paraId="56746217" w14:textId="77777777" w:rsidR="0033423C" w:rsidRPr="00F53FAE" w:rsidRDefault="0033423C" w:rsidP="0033423C">
      <w:pPr>
        <w:pBdr>
          <w:bottom w:val="single" w:sz="12" w:space="1" w:color="auto"/>
        </w:pBdr>
        <w:spacing w:line="276" w:lineRule="auto"/>
        <w:jc w:val="both"/>
        <w:rPr>
          <w:b/>
          <w:szCs w:val="24"/>
          <w:u w:val="single"/>
        </w:rPr>
      </w:pPr>
    </w:p>
    <w:p w14:paraId="49E3F6E7" w14:textId="77777777" w:rsidR="0033423C" w:rsidRPr="00F53FAE" w:rsidRDefault="0033423C" w:rsidP="0033423C">
      <w:pPr>
        <w:pBdr>
          <w:bottom w:val="single" w:sz="12" w:space="1" w:color="auto"/>
        </w:pBdr>
        <w:spacing w:line="276" w:lineRule="auto"/>
        <w:jc w:val="both"/>
        <w:rPr>
          <w:b/>
          <w:szCs w:val="24"/>
          <w:u w:val="single"/>
        </w:rPr>
      </w:pPr>
    </w:p>
    <w:p w14:paraId="4983E0FF" w14:textId="0F27397A" w:rsidR="0033423C" w:rsidRPr="00F53FAE" w:rsidRDefault="0033423C" w:rsidP="0033423C">
      <w:pPr>
        <w:spacing w:after="0" w:line="276" w:lineRule="auto"/>
        <w:jc w:val="center"/>
        <w:rPr>
          <w:rFonts w:ascii="Times New Roman" w:hAnsi="Times New Roman" w:cs="Times New Roman"/>
          <w:sz w:val="24"/>
          <w:szCs w:val="24"/>
        </w:rPr>
      </w:pPr>
      <w:r w:rsidRPr="00F53FAE">
        <w:rPr>
          <w:rFonts w:ascii="Times New Roman" w:hAnsi="Times New Roman" w:cs="Times New Roman"/>
          <w:bCs/>
          <w:sz w:val="24"/>
          <w:szCs w:val="24"/>
        </w:rPr>
        <w:t xml:space="preserve">Nome: </w:t>
      </w:r>
    </w:p>
    <w:p w14:paraId="635B71BF" w14:textId="5FCD5377" w:rsidR="0033423C" w:rsidRPr="00F53FAE" w:rsidRDefault="0033423C" w:rsidP="0033423C">
      <w:pPr>
        <w:spacing w:after="0" w:line="276" w:lineRule="auto"/>
        <w:jc w:val="center"/>
        <w:rPr>
          <w:rFonts w:ascii="Times New Roman" w:hAnsi="Times New Roman" w:cs="Times New Roman"/>
          <w:bCs/>
          <w:sz w:val="24"/>
          <w:szCs w:val="24"/>
        </w:rPr>
      </w:pPr>
      <w:r w:rsidRPr="00F53FAE">
        <w:rPr>
          <w:rFonts w:ascii="Times New Roman" w:hAnsi="Times New Roman" w:cs="Times New Roman"/>
          <w:sz w:val="24"/>
          <w:szCs w:val="24"/>
        </w:rPr>
        <w:t>Secretaria de Estado d</w:t>
      </w:r>
      <w:r w:rsidR="007217FD" w:rsidRPr="00F53FAE">
        <w:rPr>
          <w:rFonts w:ascii="Times New Roman" w:hAnsi="Times New Roman" w:cs="Times New Roman"/>
          <w:sz w:val="24"/>
          <w:szCs w:val="24"/>
        </w:rPr>
        <w:t>as</w:t>
      </w:r>
      <w:r w:rsidRPr="00F53FAE">
        <w:rPr>
          <w:rFonts w:ascii="Times New Roman" w:hAnsi="Times New Roman" w:cs="Times New Roman"/>
          <w:sz w:val="24"/>
          <w:szCs w:val="24"/>
        </w:rPr>
        <w:t xml:space="preserve"> Cidades – SE</w:t>
      </w:r>
      <w:r w:rsidR="007217FD" w:rsidRPr="00F53FAE">
        <w:rPr>
          <w:rFonts w:ascii="Times New Roman" w:hAnsi="Times New Roman" w:cs="Times New Roman"/>
          <w:sz w:val="24"/>
          <w:szCs w:val="24"/>
        </w:rPr>
        <w:t>CID</w:t>
      </w:r>
      <w:r w:rsidRPr="00F53FAE">
        <w:rPr>
          <w:rFonts w:ascii="Times New Roman" w:hAnsi="Times New Roman" w:cs="Times New Roman"/>
          <w:sz w:val="24"/>
          <w:szCs w:val="24"/>
        </w:rPr>
        <w:t xml:space="preserve"> RJ</w:t>
      </w:r>
    </w:p>
    <w:p w14:paraId="4627A7CB" w14:textId="680E1A06" w:rsidR="0033423C" w:rsidRPr="00F53FAE" w:rsidRDefault="0033423C" w:rsidP="0033423C">
      <w:pPr>
        <w:spacing w:after="0" w:line="276" w:lineRule="auto"/>
        <w:jc w:val="center"/>
        <w:rPr>
          <w:rFonts w:ascii="Times New Roman" w:hAnsi="Times New Roman" w:cs="Times New Roman"/>
          <w:bCs/>
          <w:sz w:val="24"/>
          <w:szCs w:val="24"/>
        </w:rPr>
      </w:pPr>
      <w:r w:rsidRPr="00F53FAE">
        <w:rPr>
          <w:rFonts w:ascii="Times New Roman" w:hAnsi="Times New Roman" w:cs="Times New Roman"/>
          <w:bCs/>
          <w:sz w:val="24"/>
          <w:szCs w:val="24"/>
        </w:rPr>
        <w:t xml:space="preserve">Cargo: </w:t>
      </w:r>
      <w:r w:rsidR="007217FD" w:rsidRPr="00F53FAE">
        <w:rPr>
          <w:rFonts w:ascii="Times New Roman" w:hAnsi="Times New Roman" w:cs="Times New Roman"/>
          <w:bCs/>
          <w:sz w:val="24"/>
          <w:szCs w:val="24"/>
        </w:rPr>
        <w:t>Arquiteto Urbanista</w:t>
      </w:r>
    </w:p>
    <w:p w14:paraId="7A5CF6CD" w14:textId="05A37C52" w:rsidR="0033423C" w:rsidRPr="00F53FAE" w:rsidRDefault="0033423C" w:rsidP="0033423C">
      <w:pPr>
        <w:spacing w:after="0" w:line="276" w:lineRule="auto"/>
        <w:jc w:val="center"/>
        <w:rPr>
          <w:rFonts w:ascii="Times New Roman" w:hAnsi="Times New Roman" w:cs="Times New Roman"/>
          <w:bCs/>
          <w:sz w:val="24"/>
          <w:szCs w:val="24"/>
        </w:rPr>
      </w:pPr>
      <w:r w:rsidRPr="00F53FAE">
        <w:rPr>
          <w:rFonts w:ascii="Times New Roman" w:hAnsi="Times New Roman" w:cs="Times New Roman"/>
          <w:bCs/>
          <w:sz w:val="24"/>
          <w:szCs w:val="24"/>
        </w:rPr>
        <w:t xml:space="preserve">Mat.: </w:t>
      </w:r>
    </w:p>
    <w:p w14:paraId="20C6FF68"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69DA32F9"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72E25724"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7035F45D" w14:textId="77777777" w:rsidR="0033423C" w:rsidRPr="00F53FAE" w:rsidRDefault="0033423C" w:rsidP="009F66A6">
      <w:pPr>
        <w:autoSpaceDE w:val="0"/>
        <w:autoSpaceDN w:val="0"/>
        <w:adjustRightInd w:val="0"/>
        <w:spacing w:after="0" w:line="240" w:lineRule="auto"/>
        <w:ind w:left="357"/>
        <w:rPr>
          <w:rFonts w:ascii="Times New Roman" w:hAnsi="Times New Roman" w:cs="Times New Roman"/>
          <w:sz w:val="24"/>
          <w:szCs w:val="24"/>
        </w:rPr>
      </w:pPr>
    </w:p>
    <w:p w14:paraId="29C72CFE" w14:textId="77777777" w:rsidR="00D722CB" w:rsidRPr="00F53FAE" w:rsidRDefault="00D722CB" w:rsidP="009F66A6">
      <w:pPr>
        <w:autoSpaceDE w:val="0"/>
        <w:autoSpaceDN w:val="0"/>
        <w:adjustRightInd w:val="0"/>
        <w:spacing w:after="0" w:line="240" w:lineRule="auto"/>
        <w:ind w:left="357"/>
        <w:rPr>
          <w:rFonts w:ascii="Times New Roman" w:hAnsi="Times New Roman" w:cs="Times New Roman"/>
          <w:sz w:val="24"/>
          <w:szCs w:val="24"/>
        </w:rPr>
      </w:pPr>
    </w:p>
    <w:p w14:paraId="5915DE8B" w14:textId="77777777" w:rsidR="00D722CB" w:rsidRPr="00F53FAE" w:rsidRDefault="00D722CB" w:rsidP="009F66A6">
      <w:pPr>
        <w:autoSpaceDE w:val="0"/>
        <w:autoSpaceDN w:val="0"/>
        <w:adjustRightInd w:val="0"/>
        <w:spacing w:after="0" w:line="240" w:lineRule="auto"/>
        <w:ind w:left="357"/>
        <w:rPr>
          <w:rFonts w:ascii="Times New Roman" w:hAnsi="Times New Roman" w:cs="Times New Roman"/>
          <w:sz w:val="24"/>
          <w:szCs w:val="24"/>
        </w:rPr>
      </w:pPr>
    </w:p>
    <w:p w14:paraId="663CF57D"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4BA2BA37"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3CCEBFD9"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62A2C8F0"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1A03889D"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149CB851"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5B57C7A0" w14:textId="77777777" w:rsidR="0000759B" w:rsidRPr="00F53FAE" w:rsidRDefault="0000759B" w:rsidP="009F66A6">
      <w:pPr>
        <w:autoSpaceDE w:val="0"/>
        <w:autoSpaceDN w:val="0"/>
        <w:adjustRightInd w:val="0"/>
        <w:spacing w:after="0" w:line="240" w:lineRule="auto"/>
        <w:ind w:left="357"/>
        <w:rPr>
          <w:rFonts w:ascii="Times New Roman" w:hAnsi="Times New Roman" w:cs="Times New Roman"/>
          <w:sz w:val="24"/>
          <w:szCs w:val="24"/>
        </w:rPr>
      </w:pPr>
    </w:p>
    <w:p w14:paraId="6C4D997B" w14:textId="77777777" w:rsidR="0033423C" w:rsidRPr="00F53FAE" w:rsidRDefault="0033423C" w:rsidP="0033423C">
      <w:pPr>
        <w:spacing w:line="276" w:lineRule="auto"/>
        <w:jc w:val="center"/>
        <w:rPr>
          <w:szCs w:val="24"/>
        </w:rPr>
      </w:pPr>
      <w:r w:rsidRPr="00F53FAE">
        <w:rPr>
          <w:szCs w:val="24"/>
        </w:rPr>
        <w:t>ANEXO I-A</w:t>
      </w:r>
    </w:p>
    <w:p w14:paraId="7805E1DE" w14:textId="77777777" w:rsidR="0033423C" w:rsidRPr="00F53FAE" w:rsidRDefault="0033423C" w:rsidP="0033423C">
      <w:pPr>
        <w:spacing w:line="276" w:lineRule="auto"/>
        <w:ind w:left="360" w:firstLine="348"/>
        <w:jc w:val="center"/>
        <w:rPr>
          <w:b/>
          <w:bCs/>
          <w:szCs w:val="24"/>
        </w:rPr>
      </w:pPr>
      <w:r w:rsidRPr="00F53FAE">
        <w:rPr>
          <w:b/>
          <w:bCs/>
          <w:szCs w:val="24"/>
        </w:rPr>
        <w:t>MEMORANDO DE INÍCIO DE OBRAS</w:t>
      </w:r>
    </w:p>
    <w:p w14:paraId="14B6E7EE" w14:textId="77777777" w:rsidR="0033423C" w:rsidRPr="00F53FAE" w:rsidRDefault="0033423C" w:rsidP="0033423C">
      <w:pPr>
        <w:spacing w:line="276" w:lineRule="auto"/>
        <w:ind w:left="360" w:firstLine="348"/>
        <w:jc w:val="center"/>
        <w:rPr>
          <w:szCs w:val="24"/>
        </w:rPr>
      </w:pPr>
      <w:proofErr w:type="spellStart"/>
      <w:r w:rsidRPr="00F53FAE">
        <w:rPr>
          <w:szCs w:val="24"/>
        </w:rPr>
        <w:t>N°</w:t>
      </w:r>
      <w:proofErr w:type="spellEnd"/>
      <w:r w:rsidRPr="00F53FAE">
        <w:rPr>
          <w:szCs w:val="24"/>
        </w:rPr>
        <w:t>-SECID-</w:t>
      </w:r>
      <w:proofErr w:type="spellStart"/>
      <w:r w:rsidRPr="00F53FAE">
        <w:rPr>
          <w:szCs w:val="24"/>
        </w:rPr>
        <w:t>N°</w:t>
      </w:r>
      <w:proofErr w:type="spellEnd"/>
      <w:r w:rsidRPr="00F53FAE">
        <w:rPr>
          <w:szCs w:val="24"/>
        </w:rPr>
        <w:t xml:space="preserve"> ____/2021</w:t>
      </w:r>
    </w:p>
    <w:p w14:paraId="47EC46B0" w14:textId="77777777" w:rsidR="0033423C" w:rsidRPr="00F53FAE" w:rsidRDefault="0033423C" w:rsidP="0033423C">
      <w:pPr>
        <w:spacing w:line="276" w:lineRule="auto"/>
        <w:ind w:left="360" w:firstLine="348"/>
        <w:rPr>
          <w:b/>
          <w:bCs/>
          <w:szCs w:val="24"/>
        </w:rPr>
      </w:pPr>
    </w:p>
    <w:p w14:paraId="4E60B4BD" w14:textId="77777777" w:rsidR="0033423C" w:rsidRPr="00F53FAE" w:rsidRDefault="0033423C" w:rsidP="0033423C">
      <w:pPr>
        <w:spacing w:line="276" w:lineRule="auto"/>
        <w:ind w:firstLine="348"/>
        <w:rPr>
          <w:szCs w:val="24"/>
        </w:rPr>
      </w:pPr>
      <w:r w:rsidRPr="00F53FAE">
        <w:rPr>
          <w:szCs w:val="24"/>
        </w:rPr>
        <w:t>Ao</w:t>
      </w:r>
    </w:p>
    <w:p w14:paraId="6F029897" w14:textId="77777777" w:rsidR="0033423C" w:rsidRPr="00F53FAE" w:rsidRDefault="0033423C" w:rsidP="0033423C">
      <w:pPr>
        <w:spacing w:line="276" w:lineRule="auto"/>
        <w:ind w:firstLine="348"/>
        <w:rPr>
          <w:szCs w:val="24"/>
        </w:rPr>
      </w:pPr>
      <w:r w:rsidRPr="00F53FAE">
        <w:rPr>
          <w:szCs w:val="24"/>
        </w:rPr>
        <w:t>____________________</w:t>
      </w:r>
    </w:p>
    <w:p w14:paraId="51A4C234" w14:textId="77777777" w:rsidR="0033423C" w:rsidRPr="00F53FAE" w:rsidRDefault="0033423C" w:rsidP="0033423C">
      <w:pPr>
        <w:spacing w:line="276" w:lineRule="auto"/>
        <w:ind w:firstLine="348"/>
        <w:rPr>
          <w:szCs w:val="24"/>
        </w:rPr>
      </w:pPr>
      <w:r w:rsidRPr="00F53FAE">
        <w:rPr>
          <w:szCs w:val="24"/>
        </w:rPr>
        <w:t>(Endereço da empresa)</w:t>
      </w:r>
    </w:p>
    <w:p w14:paraId="38BB2DB7" w14:textId="77777777" w:rsidR="0033423C" w:rsidRPr="00F53FAE" w:rsidRDefault="0033423C" w:rsidP="0033423C">
      <w:pPr>
        <w:spacing w:line="276" w:lineRule="auto"/>
        <w:ind w:left="360" w:firstLine="348"/>
        <w:jc w:val="center"/>
        <w:rPr>
          <w:szCs w:val="24"/>
        </w:rPr>
      </w:pPr>
    </w:p>
    <w:p w14:paraId="7FD5A3BD" w14:textId="77777777" w:rsidR="0033423C" w:rsidRPr="00F53FAE" w:rsidRDefault="0033423C" w:rsidP="0033423C">
      <w:pPr>
        <w:spacing w:line="276" w:lineRule="auto"/>
        <w:ind w:left="360"/>
        <w:rPr>
          <w:szCs w:val="24"/>
        </w:rPr>
      </w:pPr>
      <w:r w:rsidRPr="00F53FAE">
        <w:rPr>
          <w:szCs w:val="24"/>
        </w:rPr>
        <w:t>Ref.: (Objeto e endereço da obra)</w:t>
      </w:r>
    </w:p>
    <w:p w14:paraId="41F776D5" w14:textId="77777777" w:rsidR="0033423C" w:rsidRPr="00F53FAE" w:rsidRDefault="0033423C" w:rsidP="0033423C">
      <w:pPr>
        <w:spacing w:line="276" w:lineRule="auto"/>
        <w:ind w:left="360" w:firstLine="348"/>
        <w:jc w:val="both"/>
        <w:rPr>
          <w:szCs w:val="24"/>
        </w:rPr>
      </w:pPr>
    </w:p>
    <w:p w14:paraId="4D9695E1" w14:textId="77777777" w:rsidR="0033423C" w:rsidRPr="00F53FAE" w:rsidRDefault="0033423C" w:rsidP="0033423C">
      <w:pPr>
        <w:spacing w:line="276" w:lineRule="auto"/>
        <w:ind w:left="360"/>
        <w:jc w:val="both"/>
        <w:rPr>
          <w:szCs w:val="24"/>
        </w:rPr>
      </w:pPr>
      <w:r w:rsidRPr="00F53FAE">
        <w:rPr>
          <w:szCs w:val="24"/>
        </w:rPr>
        <w:t xml:space="preserve">Tendo em vista a descentralização da cota orçamentária, AUTORIZAMOS o início das obras do Contrato n° ____/_____, que tem por objeto ________________________________, no Município de ______________/RJ, compreendendo: (objeto da obra), constantes da Concorrência n° __________, a partir desta data. </w:t>
      </w:r>
    </w:p>
    <w:p w14:paraId="2500C40A" w14:textId="77777777" w:rsidR="0033423C" w:rsidRPr="00F53FAE" w:rsidRDefault="0033423C" w:rsidP="0033423C">
      <w:pPr>
        <w:spacing w:line="276" w:lineRule="auto"/>
        <w:ind w:left="360" w:firstLine="348"/>
        <w:jc w:val="center"/>
        <w:rPr>
          <w:szCs w:val="24"/>
        </w:rPr>
      </w:pPr>
    </w:p>
    <w:p w14:paraId="296D6B4E" w14:textId="77777777" w:rsidR="0033423C" w:rsidRPr="00F53FAE" w:rsidRDefault="0033423C" w:rsidP="0033423C">
      <w:pPr>
        <w:spacing w:line="276" w:lineRule="auto"/>
        <w:ind w:left="360" w:firstLine="348"/>
        <w:jc w:val="center"/>
        <w:rPr>
          <w:szCs w:val="24"/>
        </w:rPr>
      </w:pPr>
    </w:p>
    <w:p w14:paraId="65BA6799" w14:textId="77777777" w:rsidR="0033423C" w:rsidRPr="00F53FAE" w:rsidRDefault="0033423C" w:rsidP="0033423C">
      <w:pPr>
        <w:spacing w:line="276" w:lineRule="auto"/>
        <w:ind w:left="360" w:firstLine="348"/>
        <w:jc w:val="center"/>
        <w:rPr>
          <w:szCs w:val="24"/>
        </w:rPr>
      </w:pPr>
    </w:p>
    <w:p w14:paraId="3B2557BC" w14:textId="5F3F656A" w:rsidR="0033423C" w:rsidRPr="00F53FAE" w:rsidRDefault="0033423C" w:rsidP="0033423C">
      <w:pPr>
        <w:spacing w:line="276" w:lineRule="auto"/>
        <w:ind w:left="360" w:firstLine="348"/>
        <w:jc w:val="center"/>
        <w:rPr>
          <w:szCs w:val="24"/>
        </w:rPr>
      </w:pPr>
      <w:r w:rsidRPr="00F53FAE">
        <w:rPr>
          <w:szCs w:val="24"/>
        </w:rPr>
        <w:t>Rio de Janei</w:t>
      </w:r>
      <w:r w:rsidR="0000759B" w:rsidRPr="00F53FAE">
        <w:rPr>
          <w:szCs w:val="24"/>
        </w:rPr>
        <w:t xml:space="preserve">ro, _______ de _________ </w:t>
      </w:r>
      <w:proofErr w:type="spellStart"/>
      <w:r w:rsidR="0000759B" w:rsidRPr="00F53FAE">
        <w:rPr>
          <w:szCs w:val="24"/>
        </w:rPr>
        <w:t>de</w:t>
      </w:r>
      <w:proofErr w:type="spellEnd"/>
      <w:r w:rsidR="0000759B" w:rsidRPr="00F53FAE">
        <w:rPr>
          <w:szCs w:val="24"/>
        </w:rPr>
        <w:t xml:space="preserve"> 202</w:t>
      </w:r>
      <w:r w:rsidR="007217FD" w:rsidRPr="00F53FAE">
        <w:rPr>
          <w:szCs w:val="24"/>
        </w:rPr>
        <w:t>3</w:t>
      </w:r>
      <w:r w:rsidRPr="00F53FAE">
        <w:rPr>
          <w:szCs w:val="24"/>
        </w:rPr>
        <w:t>.</w:t>
      </w:r>
    </w:p>
    <w:p w14:paraId="22A3AA81" w14:textId="77777777" w:rsidR="0033423C" w:rsidRPr="00F53FAE" w:rsidRDefault="0033423C" w:rsidP="0033423C">
      <w:pPr>
        <w:spacing w:line="276" w:lineRule="auto"/>
        <w:ind w:left="360" w:firstLine="348"/>
        <w:jc w:val="center"/>
        <w:rPr>
          <w:b/>
          <w:bCs/>
          <w:szCs w:val="24"/>
        </w:rPr>
      </w:pPr>
    </w:p>
    <w:p w14:paraId="7BD0DD38" w14:textId="77777777" w:rsidR="0033423C" w:rsidRPr="00F53FAE" w:rsidRDefault="0033423C" w:rsidP="0033423C">
      <w:pPr>
        <w:spacing w:line="276" w:lineRule="auto"/>
        <w:ind w:left="360" w:firstLine="348"/>
        <w:jc w:val="center"/>
        <w:rPr>
          <w:b/>
          <w:bCs/>
          <w:szCs w:val="24"/>
        </w:rPr>
      </w:pPr>
    </w:p>
    <w:p w14:paraId="16C39CB1" w14:textId="77777777" w:rsidR="0033423C" w:rsidRPr="00F53FAE" w:rsidRDefault="0033423C" w:rsidP="0033423C">
      <w:pPr>
        <w:spacing w:line="276" w:lineRule="auto"/>
        <w:ind w:left="360" w:firstLine="348"/>
        <w:jc w:val="center"/>
        <w:rPr>
          <w:b/>
          <w:bCs/>
          <w:szCs w:val="24"/>
        </w:rPr>
      </w:pPr>
    </w:p>
    <w:p w14:paraId="695EE2C7" w14:textId="77777777" w:rsidR="0033423C" w:rsidRPr="00F53FAE" w:rsidRDefault="0033423C" w:rsidP="0033423C">
      <w:pPr>
        <w:spacing w:line="276" w:lineRule="auto"/>
        <w:ind w:left="360" w:firstLine="348"/>
        <w:jc w:val="center"/>
        <w:rPr>
          <w:szCs w:val="24"/>
        </w:rPr>
      </w:pPr>
      <w:r w:rsidRPr="00F53FAE">
        <w:rPr>
          <w:szCs w:val="24"/>
        </w:rPr>
        <w:t>__________________________________</w:t>
      </w:r>
    </w:p>
    <w:p w14:paraId="62F5F572" w14:textId="2E85C887" w:rsidR="00677A98" w:rsidRDefault="0033423C" w:rsidP="0033423C">
      <w:pPr>
        <w:spacing w:line="276" w:lineRule="auto"/>
        <w:ind w:left="360" w:firstLine="348"/>
        <w:jc w:val="center"/>
        <w:rPr>
          <w:szCs w:val="24"/>
        </w:rPr>
      </w:pPr>
      <w:r w:rsidRPr="00F53FAE">
        <w:rPr>
          <w:szCs w:val="24"/>
        </w:rPr>
        <w:t xml:space="preserve">Secretaria de Estado </w:t>
      </w:r>
      <w:r w:rsidR="007217FD" w:rsidRPr="00F53FAE">
        <w:rPr>
          <w:szCs w:val="24"/>
        </w:rPr>
        <w:t>das</w:t>
      </w:r>
      <w:r w:rsidRPr="00F53FAE">
        <w:rPr>
          <w:szCs w:val="24"/>
        </w:rPr>
        <w:t xml:space="preserve"> Cidades</w:t>
      </w:r>
    </w:p>
    <w:p w14:paraId="10D5F880" w14:textId="77777777" w:rsidR="00677A98" w:rsidRDefault="00677A98" w:rsidP="0033423C">
      <w:pPr>
        <w:spacing w:line="276" w:lineRule="auto"/>
        <w:ind w:left="360" w:firstLine="348"/>
        <w:jc w:val="center"/>
        <w:rPr>
          <w:szCs w:val="24"/>
        </w:rPr>
      </w:pPr>
    </w:p>
    <w:p w14:paraId="7BAAF10E" w14:textId="77777777" w:rsidR="00677A98" w:rsidRDefault="00677A98" w:rsidP="0033423C">
      <w:pPr>
        <w:spacing w:line="276" w:lineRule="auto"/>
        <w:ind w:left="360" w:firstLine="348"/>
        <w:jc w:val="center"/>
        <w:rPr>
          <w:szCs w:val="24"/>
        </w:rPr>
      </w:pPr>
    </w:p>
    <w:sectPr w:rsidR="00677A98" w:rsidSect="006810F5">
      <w:headerReference w:type="default" r:id="rId10"/>
      <w:footerReference w:type="default" r:id="rId11"/>
      <w:pgSz w:w="11906" w:h="16838"/>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7F96" w14:textId="77777777" w:rsidR="00124532" w:rsidRDefault="00124532" w:rsidP="00C957E4">
      <w:pPr>
        <w:spacing w:after="0" w:line="240" w:lineRule="auto"/>
      </w:pPr>
      <w:r>
        <w:separator/>
      </w:r>
    </w:p>
  </w:endnote>
  <w:endnote w:type="continuationSeparator" w:id="0">
    <w:p w14:paraId="0898CDB1" w14:textId="77777777" w:rsidR="00124532" w:rsidRDefault="00124532" w:rsidP="00C9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129772"/>
      <w:docPartObj>
        <w:docPartGallery w:val="Page Numbers (Bottom of Page)"/>
        <w:docPartUnique/>
      </w:docPartObj>
    </w:sdtPr>
    <w:sdtEndPr/>
    <w:sdtContent>
      <w:sdt>
        <w:sdtPr>
          <w:id w:val="860082579"/>
          <w:docPartObj>
            <w:docPartGallery w:val="Page Numbers (Top of Page)"/>
            <w:docPartUnique/>
          </w:docPartObj>
        </w:sdtPr>
        <w:sdtEndPr/>
        <w:sdtContent>
          <w:p w14:paraId="2FCDEB57" w14:textId="2AA117EC" w:rsidR="005516BF" w:rsidRDefault="005516BF">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53FAE">
              <w:rPr>
                <w:b/>
                <w:bCs/>
                <w:noProof/>
              </w:rPr>
              <w:t>40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53FAE">
              <w:rPr>
                <w:b/>
                <w:bCs/>
                <w:noProof/>
              </w:rPr>
              <w:t>42</w:t>
            </w:r>
            <w:r>
              <w:rPr>
                <w:b/>
                <w:bCs/>
                <w:sz w:val="24"/>
                <w:szCs w:val="24"/>
              </w:rPr>
              <w:fldChar w:fldCharType="end"/>
            </w:r>
          </w:p>
        </w:sdtContent>
      </w:sdt>
    </w:sdtContent>
  </w:sdt>
  <w:p w14:paraId="49CECBD9" w14:textId="25C5C972" w:rsidR="005516BF" w:rsidRPr="00020C5A" w:rsidRDefault="005516BF">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AC36" w14:textId="77777777" w:rsidR="00124532" w:rsidRDefault="00124532" w:rsidP="00C957E4">
      <w:pPr>
        <w:spacing w:after="0" w:line="240" w:lineRule="auto"/>
      </w:pPr>
      <w:r>
        <w:separator/>
      </w:r>
    </w:p>
  </w:footnote>
  <w:footnote w:type="continuationSeparator" w:id="0">
    <w:p w14:paraId="698D77D4" w14:textId="77777777" w:rsidR="00124532" w:rsidRDefault="00124532" w:rsidP="00C95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0561" w14:textId="0908AEC6" w:rsidR="005516BF" w:rsidRDefault="005516BF" w:rsidP="003914E7">
    <w:pPr>
      <w:pStyle w:val="Cabealho"/>
      <w:rPr>
        <w:sz w:val="24"/>
      </w:rPr>
    </w:pPr>
    <w:r w:rsidRPr="0026606A">
      <w:rPr>
        <w:noProof/>
        <w:lang w:eastAsia="pt-BR"/>
      </w:rPr>
      <w:drawing>
        <wp:anchor distT="0" distB="0" distL="114300" distR="114300" simplePos="0" relativeHeight="251659264" behindDoc="0" locked="0" layoutInCell="1" allowOverlap="1" wp14:anchorId="1C7D1CEE" wp14:editId="2D258586">
          <wp:simplePos x="0" y="0"/>
          <wp:positionH relativeFrom="margin">
            <wp:posOffset>190500</wp:posOffset>
          </wp:positionH>
          <wp:positionV relativeFrom="paragraph">
            <wp:posOffset>-294005</wp:posOffset>
          </wp:positionV>
          <wp:extent cx="676191" cy="790476"/>
          <wp:effectExtent l="0" t="0" r="0" b="0"/>
          <wp:wrapNone/>
          <wp:docPr id="20" name="Imagem 20" descr="brasao-2019-tamanho-corre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2019-tamanho-correto.png"/>
                  <pic:cNvPicPr/>
                </pic:nvPicPr>
                <pic:blipFill>
                  <a:blip r:embed="rId1">
                    <a:extLst>
                      <a:ext uri="{28A0092B-C50C-407E-A947-70E740481C1C}">
                        <a14:useLocalDpi xmlns:a14="http://schemas.microsoft.com/office/drawing/2010/main" val="0"/>
                      </a:ext>
                    </a:extLst>
                  </a:blip>
                  <a:stretch>
                    <a:fillRect/>
                  </a:stretch>
                </pic:blipFill>
                <pic:spPr>
                  <a:xfrm>
                    <a:off x="0" y="0"/>
                    <a:ext cx="676191" cy="790476"/>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r>
      <w:rPr>
        <w:sz w:val="24"/>
      </w:rPr>
      <w:tab/>
    </w:r>
  </w:p>
  <w:p w14:paraId="27CD262E" w14:textId="77777777" w:rsidR="005516BF" w:rsidRDefault="005516BF" w:rsidP="003914E7">
    <w:pPr>
      <w:pStyle w:val="Cabealho"/>
      <w:tabs>
        <w:tab w:val="clear" w:pos="8504"/>
        <w:tab w:val="right" w:pos="7088"/>
      </w:tabs>
      <w:ind w:left="-993" w:right="-710"/>
      <w:rPr>
        <w:sz w:val="24"/>
      </w:rPr>
    </w:pPr>
  </w:p>
  <w:p w14:paraId="043E697D" w14:textId="77777777" w:rsidR="005516BF" w:rsidRDefault="005516BF" w:rsidP="003914E7">
    <w:pPr>
      <w:pStyle w:val="Cabealho"/>
      <w:tabs>
        <w:tab w:val="clear" w:pos="8504"/>
        <w:tab w:val="right" w:pos="7088"/>
      </w:tabs>
      <w:ind w:left="-993" w:right="-710"/>
      <w:rPr>
        <w:sz w:val="24"/>
      </w:rPr>
    </w:pPr>
  </w:p>
  <w:p w14:paraId="62E9FD95" w14:textId="6D5A7DB7" w:rsidR="005516BF" w:rsidRPr="00566CAB" w:rsidRDefault="005516BF" w:rsidP="003914E7">
    <w:pPr>
      <w:pStyle w:val="Cabealho"/>
      <w:tabs>
        <w:tab w:val="clear" w:pos="8504"/>
        <w:tab w:val="right" w:pos="7088"/>
      </w:tabs>
      <w:ind w:left="-993" w:right="-710"/>
      <w:rPr>
        <w:sz w:val="24"/>
      </w:rPr>
    </w:pPr>
    <w:r w:rsidRPr="00566CAB">
      <w:rPr>
        <w:sz w:val="24"/>
      </w:rPr>
      <w:t>Governo do Estado do Rio de Janeiro</w:t>
    </w:r>
    <w:r>
      <w:rPr>
        <w:sz w:val="24"/>
      </w:rPr>
      <w:tab/>
      <w:t xml:space="preserve">                                                        </w:t>
    </w:r>
    <w:r w:rsidRPr="00007C23">
      <w:rPr>
        <w:b/>
        <w:bCs/>
        <w:i/>
        <w:iCs/>
        <w:sz w:val="24"/>
        <w:highlight w:val="yellow"/>
      </w:rPr>
      <w:t>[inserir logo do município]</w:t>
    </w:r>
    <w:r>
      <w:rPr>
        <w:sz w:val="24"/>
      </w:rPr>
      <w:tab/>
    </w:r>
  </w:p>
  <w:p w14:paraId="606F33F4" w14:textId="739FE93B" w:rsidR="005516BF" w:rsidRDefault="005516BF" w:rsidP="007217FD">
    <w:pPr>
      <w:pStyle w:val="Cabealho"/>
      <w:ind w:left="-993"/>
      <w:rPr>
        <w:sz w:val="24"/>
      </w:rPr>
    </w:pPr>
    <w:r>
      <w:rPr>
        <w:sz w:val="24"/>
      </w:rPr>
      <w:t xml:space="preserve">       </w:t>
    </w:r>
    <w:r w:rsidRPr="00566CAB">
      <w:rPr>
        <w:sz w:val="24"/>
      </w:rPr>
      <w:t>Secretaria de Estado d</w:t>
    </w:r>
    <w:r>
      <w:rPr>
        <w:sz w:val="24"/>
      </w:rPr>
      <w:t>as Cidades</w:t>
    </w:r>
  </w:p>
  <w:p w14:paraId="153D3727" w14:textId="110297AA" w:rsidR="005516BF" w:rsidRPr="00020C5A" w:rsidRDefault="005516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5D3"/>
    <w:multiLevelType w:val="hybridMultilevel"/>
    <w:tmpl w:val="85B85F1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2CB47C2"/>
    <w:multiLevelType w:val="hybridMultilevel"/>
    <w:tmpl w:val="EB2A6AA6"/>
    <w:lvl w:ilvl="0" w:tplc="F668AF8A">
      <w:start w:val="365"/>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8A1C1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639E9"/>
    <w:multiLevelType w:val="hybridMultilevel"/>
    <w:tmpl w:val="B9DCDBE2"/>
    <w:lvl w:ilvl="0" w:tplc="1A489B22">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40D80"/>
    <w:multiLevelType w:val="hybridMultilevel"/>
    <w:tmpl w:val="78442A9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139B4B56"/>
    <w:multiLevelType w:val="hybridMultilevel"/>
    <w:tmpl w:val="3E1E55F8"/>
    <w:lvl w:ilvl="0" w:tplc="04160001">
      <w:start w:val="1"/>
      <w:numFmt w:val="bullet"/>
      <w:lvlText w:val=""/>
      <w:lvlJc w:val="left"/>
      <w:pPr>
        <w:ind w:left="-2139" w:hanging="360"/>
      </w:pPr>
      <w:rPr>
        <w:rFonts w:ascii="Symbol" w:hAnsi="Symbol" w:hint="default"/>
      </w:rPr>
    </w:lvl>
    <w:lvl w:ilvl="1" w:tplc="04160003">
      <w:start w:val="1"/>
      <w:numFmt w:val="bullet"/>
      <w:lvlText w:val="o"/>
      <w:lvlJc w:val="left"/>
      <w:pPr>
        <w:ind w:left="-1419" w:hanging="360"/>
      </w:pPr>
      <w:rPr>
        <w:rFonts w:ascii="Courier New" w:hAnsi="Courier New" w:cs="Courier New" w:hint="default"/>
      </w:rPr>
    </w:lvl>
    <w:lvl w:ilvl="2" w:tplc="04160005">
      <w:start w:val="1"/>
      <w:numFmt w:val="bullet"/>
      <w:lvlText w:val=""/>
      <w:lvlJc w:val="left"/>
      <w:pPr>
        <w:ind w:left="-699" w:hanging="360"/>
      </w:pPr>
      <w:rPr>
        <w:rFonts w:ascii="Wingdings" w:hAnsi="Wingdings" w:hint="default"/>
      </w:rPr>
    </w:lvl>
    <w:lvl w:ilvl="3" w:tplc="04160001">
      <w:start w:val="1"/>
      <w:numFmt w:val="bullet"/>
      <w:lvlText w:val=""/>
      <w:lvlJc w:val="left"/>
      <w:pPr>
        <w:ind w:left="21" w:hanging="360"/>
      </w:pPr>
      <w:rPr>
        <w:rFonts w:ascii="Symbol" w:hAnsi="Symbol" w:hint="default"/>
      </w:rPr>
    </w:lvl>
    <w:lvl w:ilvl="4" w:tplc="04160017">
      <w:start w:val="1"/>
      <w:numFmt w:val="lowerLetter"/>
      <w:lvlText w:val="%5)"/>
      <w:lvlJc w:val="left"/>
      <w:pPr>
        <w:ind w:left="741" w:hanging="360"/>
      </w:pPr>
      <w:rPr>
        <w:rFonts w:hint="default"/>
      </w:rPr>
    </w:lvl>
    <w:lvl w:ilvl="5" w:tplc="04160005" w:tentative="1">
      <w:start w:val="1"/>
      <w:numFmt w:val="bullet"/>
      <w:lvlText w:val=""/>
      <w:lvlJc w:val="left"/>
      <w:pPr>
        <w:ind w:left="1461" w:hanging="360"/>
      </w:pPr>
      <w:rPr>
        <w:rFonts w:ascii="Wingdings" w:hAnsi="Wingdings" w:hint="default"/>
      </w:rPr>
    </w:lvl>
    <w:lvl w:ilvl="6" w:tplc="04160001" w:tentative="1">
      <w:start w:val="1"/>
      <w:numFmt w:val="bullet"/>
      <w:lvlText w:val=""/>
      <w:lvlJc w:val="left"/>
      <w:pPr>
        <w:ind w:left="2181" w:hanging="360"/>
      </w:pPr>
      <w:rPr>
        <w:rFonts w:ascii="Symbol" w:hAnsi="Symbol" w:hint="default"/>
      </w:rPr>
    </w:lvl>
    <w:lvl w:ilvl="7" w:tplc="04160003" w:tentative="1">
      <w:start w:val="1"/>
      <w:numFmt w:val="bullet"/>
      <w:lvlText w:val="o"/>
      <w:lvlJc w:val="left"/>
      <w:pPr>
        <w:ind w:left="2901" w:hanging="360"/>
      </w:pPr>
      <w:rPr>
        <w:rFonts w:ascii="Courier New" w:hAnsi="Courier New" w:cs="Courier New" w:hint="default"/>
      </w:rPr>
    </w:lvl>
    <w:lvl w:ilvl="8" w:tplc="04160005" w:tentative="1">
      <w:start w:val="1"/>
      <w:numFmt w:val="bullet"/>
      <w:lvlText w:val=""/>
      <w:lvlJc w:val="left"/>
      <w:pPr>
        <w:ind w:left="3621" w:hanging="360"/>
      </w:pPr>
      <w:rPr>
        <w:rFonts w:ascii="Wingdings" w:hAnsi="Wingdings" w:hint="default"/>
      </w:rPr>
    </w:lvl>
  </w:abstractNum>
  <w:abstractNum w:abstractNumId="6" w15:restartNumberingAfterBreak="0">
    <w:nsid w:val="1ABC59ED"/>
    <w:multiLevelType w:val="hybridMultilevel"/>
    <w:tmpl w:val="E4E6113A"/>
    <w:lvl w:ilvl="0" w:tplc="BB88D812">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7" w15:restartNumberingAfterBreak="0">
    <w:nsid w:val="23646891"/>
    <w:multiLevelType w:val="multilevel"/>
    <w:tmpl w:val="53C895FE"/>
    <w:lvl w:ilvl="0">
      <w:start w:val="1"/>
      <w:numFmt w:val="decimal"/>
      <w:lvlText w:val="%1."/>
      <w:lvlJc w:val="left"/>
      <w:pPr>
        <w:ind w:left="360" w:hanging="360"/>
      </w:pPr>
      <w:rPr>
        <w:b/>
        <w:bCs/>
        <w:spacing w:val="-17"/>
        <w:w w:val="100"/>
        <w:lang w:val="pt-PT" w:eastAsia="en-US" w:bidi="ar-SA"/>
      </w:rPr>
    </w:lvl>
    <w:lvl w:ilvl="1">
      <w:start w:val="1"/>
      <w:numFmt w:val="decimal"/>
      <w:lvlText w:val="%1.%2."/>
      <w:lvlJc w:val="left"/>
      <w:pPr>
        <w:ind w:left="792" w:hanging="432"/>
      </w:pPr>
      <w:rPr>
        <w:b w:val="0"/>
        <w:bCs w:val="0"/>
        <w:spacing w:val="-23"/>
        <w:w w:val="99"/>
        <w:lang w:val="pt-PT" w:eastAsia="en-US" w:bidi="ar-SA"/>
      </w:rPr>
    </w:lvl>
    <w:lvl w:ilvl="2">
      <w:start w:val="1"/>
      <w:numFmt w:val="bullet"/>
      <w:lvlText w:val="­"/>
      <w:lvlJc w:val="left"/>
      <w:pPr>
        <w:ind w:left="1224" w:hanging="504"/>
      </w:pPr>
      <w:rPr>
        <w:rFonts w:ascii="Courier New" w:hAnsi="Courier New" w:cs="Times New Roman" w:hint="default"/>
        <w:b w:val="0"/>
        <w:bCs w:val="0"/>
        <w:w w:val="99"/>
        <w:sz w:val="22"/>
        <w:szCs w:val="24"/>
        <w:lang w:val="pt-PT" w:eastAsia="en-US" w:bidi="ar-SA"/>
      </w:rPr>
    </w:lvl>
    <w:lvl w:ilvl="3">
      <w:start w:val="1"/>
      <w:numFmt w:val="decimal"/>
      <w:lvlText w:val="%1.%2.%3.%4."/>
      <w:lvlJc w:val="left"/>
      <w:pPr>
        <w:ind w:left="1728" w:hanging="648"/>
      </w:pPr>
      <w:rPr>
        <w:w w:val="99"/>
        <w:sz w:val="20"/>
        <w:szCs w:val="20"/>
        <w:lang w:val="pt-PT" w:eastAsia="en-US" w:bidi="ar-SA"/>
      </w:rPr>
    </w:lvl>
    <w:lvl w:ilvl="4">
      <w:start w:val="1"/>
      <w:numFmt w:val="decimal"/>
      <w:lvlText w:val="%1.%2.%3.%4.%5."/>
      <w:lvlJc w:val="left"/>
      <w:pPr>
        <w:ind w:left="2232" w:hanging="792"/>
      </w:pPr>
      <w:rPr>
        <w:w w:val="99"/>
        <w:sz w:val="20"/>
        <w:szCs w:val="20"/>
        <w:lang w:val="pt-PT" w:eastAsia="en-US" w:bidi="ar-SA"/>
      </w:rPr>
    </w:lvl>
    <w:lvl w:ilvl="5">
      <w:start w:val="1"/>
      <w:numFmt w:val="decimal"/>
      <w:lvlText w:val="%1.%2.%3.%4.%5.%6."/>
      <w:lvlJc w:val="left"/>
      <w:pPr>
        <w:ind w:left="2736" w:hanging="936"/>
      </w:pPr>
      <w:rPr>
        <w:lang w:val="pt-PT" w:eastAsia="en-US" w:bidi="ar-SA"/>
      </w:rPr>
    </w:lvl>
    <w:lvl w:ilvl="6">
      <w:start w:val="1"/>
      <w:numFmt w:val="decimal"/>
      <w:lvlText w:val="%1.%2.%3.%4.%5.%6.%7."/>
      <w:lvlJc w:val="left"/>
      <w:pPr>
        <w:ind w:left="3240" w:hanging="1080"/>
      </w:pPr>
      <w:rPr>
        <w:lang w:val="pt-PT" w:eastAsia="en-US" w:bidi="ar-SA"/>
      </w:rPr>
    </w:lvl>
    <w:lvl w:ilvl="7">
      <w:start w:val="1"/>
      <w:numFmt w:val="decimal"/>
      <w:lvlText w:val="%1.%2.%3.%4.%5.%6.%7.%8."/>
      <w:lvlJc w:val="left"/>
      <w:pPr>
        <w:ind w:left="3744" w:hanging="1224"/>
      </w:pPr>
      <w:rPr>
        <w:lang w:val="pt-PT" w:eastAsia="en-US" w:bidi="ar-SA"/>
      </w:rPr>
    </w:lvl>
    <w:lvl w:ilvl="8">
      <w:start w:val="1"/>
      <w:numFmt w:val="decimal"/>
      <w:lvlText w:val="%1.%2.%3.%4.%5.%6.%7.%8.%9."/>
      <w:lvlJc w:val="left"/>
      <w:pPr>
        <w:ind w:left="4320" w:hanging="1440"/>
      </w:pPr>
      <w:rPr>
        <w:lang w:val="pt-PT" w:eastAsia="en-US" w:bidi="ar-SA"/>
      </w:rPr>
    </w:lvl>
  </w:abstractNum>
  <w:abstractNum w:abstractNumId="8" w15:restartNumberingAfterBreak="0">
    <w:nsid w:val="24D707BE"/>
    <w:multiLevelType w:val="multilevel"/>
    <w:tmpl w:val="714868A6"/>
    <w:lvl w:ilvl="0">
      <w:start w:val="1"/>
      <w:numFmt w:val="bullet"/>
      <w:lvlText w:val=""/>
      <w:lvlJc w:val="left"/>
      <w:pPr>
        <w:ind w:left="1068" w:hanging="360"/>
      </w:pPr>
      <w:rPr>
        <w:rFonts w:ascii="Symbol" w:hAnsi="Symbol" w:hint="default"/>
      </w:rPr>
    </w:lvl>
    <w:lvl w:ilvl="1">
      <w:start w:val="1"/>
      <w:numFmt w:val="bullet"/>
      <w:lvlText w:val=""/>
      <w:lvlJc w:val="left"/>
      <w:pPr>
        <w:ind w:left="1068" w:hanging="360"/>
      </w:pPr>
      <w:rPr>
        <w:rFonts w:ascii="Symbol" w:hAnsi="Symbol" w:hint="default"/>
        <w:b/>
        <w:color w:val="auto"/>
        <w:sz w:val="24"/>
        <w:szCs w:val="24"/>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6D334F5"/>
    <w:multiLevelType w:val="multilevel"/>
    <w:tmpl w:val="0248BB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033DAD"/>
    <w:multiLevelType w:val="hybridMultilevel"/>
    <w:tmpl w:val="EC2CD7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619D8"/>
    <w:multiLevelType w:val="hybridMultilevel"/>
    <w:tmpl w:val="4B9AD054"/>
    <w:lvl w:ilvl="0" w:tplc="04160017">
      <w:start w:val="1"/>
      <w:numFmt w:val="lowerLetter"/>
      <w:lvlText w:val="%1)"/>
      <w:lvlJc w:val="left"/>
      <w:pPr>
        <w:ind w:left="1440" w:hanging="360"/>
      </w:pPr>
    </w:lvl>
    <w:lvl w:ilvl="1" w:tplc="99FC04C0">
      <w:start w:val="1"/>
      <w:numFmt w:val="lowerLetter"/>
      <w:lvlText w:val="%2)"/>
      <w:lvlJc w:val="left"/>
      <w:pPr>
        <w:ind w:left="2160" w:hanging="360"/>
      </w:pPr>
      <w:rPr>
        <w:rFonts w:hint="default"/>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2FA15E16"/>
    <w:multiLevelType w:val="hybridMultilevel"/>
    <w:tmpl w:val="8D3E149C"/>
    <w:lvl w:ilvl="0" w:tplc="04160001">
      <w:start w:val="1"/>
      <w:numFmt w:val="bullet"/>
      <w:lvlText w:val=""/>
      <w:lvlJc w:val="left"/>
      <w:pPr>
        <w:ind w:left="724" w:hanging="360"/>
      </w:pPr>
      <w:rPr>
        <w:rFonts w:ascii="Symbol" w:hAnsi="Symbol" w:hint="default"/>
      </w:rPr>
    </w:lvl>
    <w:lvl w:ilvl="1" w:tplc="04160003">
      <w:start w:val="1"/>
      <w:numFmt w:val="bullet"/>
      <w:lvlText w:val="o"/>
      <w:lvlJc w:val="left"/>
      <w:pPr>
        <w:ind w:left="1444" w:hanging="360"/>
      </w:pPr>
      <w:rPr>
        <w:rFonts w:ascii="Courier New" w:hAnsi="Courier New" w:cs="Courier New" w:hint="default"/>
      </w:rPr>
    </w:lvl>
    <w:lvl w:ilvl="2" w:tplc="04160005">
      <w:start w:val="1"/>
      <w:numFmt w:val="bullet"/>
      <w:lvlText w:val=""/>
      <w:lvlJc w:val="left"/>
      <w:pPr>
        <w:ind w:left="2164" w:hanging="360"/>
      </w:pPr>
      <w:rPr>
        <w:rFonts w:ascii="Wingdings" w:hAnsi="Wingdings" w:hint="default"/>
      </w:rPr>
    </w:lvl>
    <w:lvl w:ilvl="3" w:tplc="04160001">
      <w:start w:val="1"/>
      <w:numFmt w:val="bullet"/>
      <w:lvlText w:val=""/>
      <w:lvlJc w:val="left"/>
      <w:pPr>
        <w:ind w:left="2884" w:hanging="360"/>
      </w:pPr>
      <w:rPr>
        <w:rFonts w:ascii="Symbol" w:hAnsi="Symbol" w:hint="default"/>
      </w:rPr>
    </w:lvl>
    <w:lvl w:ilvl="4" w:tplc="04160003">
      <w:start w:val="1"/>
      <w:numFmt w:val="bullet"/>
      <w:lvlText w:val="o"/>
      <w:lvlJc w:val="left"/>
      <w:pPr>
        <w:ind w:left="3604" w:hanging="360"/>
      </w:pPr>
      <w:rPr>
        <w:rFonts w:ascii="Courier New" w:hAnsi="Courier New" w:cs="Courier New" w:hint="default"/>
      </w:rPr>
    </w:lvl>
    <w:lvl w:ilvl="5" w:tplc="04160005">
      <w:start w:val="1"/>
      <w:numFmt w:val="bullet"/>
      <w:lvlText w:val=""/>
      <w:lvlJc w:val="left"/>
      <w:pPr>
        <w:ind w:left="4324" w:hanging="360"/>
      </w:pPr>
      <w:rPr>
        <w:rFonts w:ascii="Wingdings" w:hAnsi="Wingdings" w:hint="default"/>
      </w:rPr>
    </w:lvl>
    <w:lvl w:ilvl="6" w:tplc="04160001">
      <w:start w:val="1"/>
      <w:numFmt w:val="bullet"/>
      <w:lvlText w:val=""/>
      <w:lvlJc w:val="left"/>
      <w:pPr>
        <w:ind w:left="5044" w:hanging="360"/>
      </w:pPr>
      <w:rPr>
        <w:rFonts w:ascii="Symbol" w:hAnsi="Symbol" w:hint="default"/>
      </w:rPr>
    </w:lvl>
    <w:lvl w:ilvl="7" w:tplc="04160003">
      <w:start w:val="1"/>
      <w:numFmt w:val="bullet"/>
      <w:lvlText w:val="o"/>
      <w:lvlJc w:val="left"/>
      <w:pPr>
        <w:ind w:left="5764" w:hanging="360"/>
      </w:pPr>
      <w:rPr>
        <w:rFonts w:ascii="Courier New" w:hAnsi="Courier New" w:cs="Courier New" w:hint="default"/>
      </w:rPr>
    </w:lvl>
    <w:lvl w:ilvl="8" w:tplc="04160005">
      <w:start w:val="1"/>
      <w:numFmt w:val="bullet"/>
      <w:lvlText w:val=""/>
      <w:lvlJc w:val="left"/>
      <w:pPr>
        <w:ind w:left="6484" w:hanging="360"/>
      </w:pPr>
      <w:rPr>
        <w:rFonts w:ascii="Wingdings" w:hAnsi="Wingdings" w:hint="default"/>
      </w:rPr>
    </w:lvl>
  </w:abstractNum>
  <w:abstractNum w:abstractNumId="13" w15:restartNumberingAfterBreak="0">
    <w:nsid w:val="338D72DC"/>
    <w:multiLevelType w:val="hybridMultilevel"/>
    <w:tmpl w:val="630A105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93E454E"/>
    <w:multiLevelType w:val="hybridMultilevel"/>
    <w:tmpl w:val="700E5252"/>
    <w:lvl w:ilvl="0" w:tplc="04160001">
      <w:start w:val="1"/>
      <w:numFmt w:val="bullet"/>
      <w:lvlText w:val=""/>
      <w:lvlJc w:val="left"/>
      <w:pPr>
        <w:ind w:left="717" w:hanging="360"/>
      </w:pPr>
      <w:rPr>
        <w:rFonts w:ascii="Symbol" w:hAnsi="Symbol"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5" w15:restartNumberingAfterBreak="0">
    <w:nsid w:val="3A0222BA"/>
    <w:multiLevelType w:val="hybridMultilevel"/>
    <w:tmpl w:val="F8CC76E6"/>
    <w:lvl w:ilvl="0" w:tplc="1A489B22">
      <w:start w:val="1"/>
      <w:numFmt w:val="bullet"/>
      <w:lvlText w:val=""/>
      <w:lvlJc w:val="left"/>
      <w:pPr>
        <w:ind w:left="717" w:hanging="360"/>
      </w:pPr>
      <w:rPr>
        <w:rFonts w:ascii="Symbol" w:hAnsi="Symbol" w:hint="default"/>
      </w:rPr>
    </w:lvl>
    <w:lvl w:ilvl="1" w:tplc="04160003" w:tentative="1">
      <w:start w:val="1"/>
      <w:numFmt w:val="bullet"/>
      <w:lvlText w:val="o"/>
      <w:lvlJc w:val="left"/>
      <w:pPr>
        <w:ind w:left="1437" w:hanging="360"/>
      </w:pPr>
      <w:rPr>
        <w:rFonts w:ascii="Courier New" w:hAnsi="Courier New" w:cs="Courier New" w:hint="default"/>
      </w:rPr>
    </w:lvl>
    <w:lvl w:ilvl="2" w:tplc="04160005" w:tentative="1">
      <w:start w:val="1"/>
      <w:numFmt w:val="bullet"/>
      <w:lvlText w:val=""/>
      <w:lvlJc w:val="left"/>
      <w:pPr>
        <w:ind w:left="2157" w:hanging="360"/>
      </w:pPr>
      <w:rPr>
        <w:rFonts w:ascii="Wingdings" w:hAnsi="Wingdings" w:hint="default"/>
      </w:rPr>
    </w:lvl>
    <w:lvl w:ilvl="3" w:tplc="04160001" w:tentative="1">
      <w:start w:val="1"/>
      <w:numFmt w:val="bullet"/>
      <w:lvlText w:val=""/>
      <w:lvlJc w:val="left"/>
      <w:pPr>
        <w:ind w:left="2877" w:hanging="360"/>
      </w:pPr>
      <w:rPr>
        <w:rFonts w:ascii="Symbol" w:hAnsi="Symbol" w:hint="default"/>
      </w:rPr>
    </w:lvl>
    <w:lvl w:ilvl="4" w:tplc="04160003" w:tentative="1">
      <w:start w:val="1"/>
      <w:numFmt w:val="bullet"/>
      <w:lvlText w:val="o"/>
      <w:lvlJc w:val="left"/>
      <w:pPr>
        <w:ind w:left="3597" w:hanging="360"/>
      </w:pPr>
      <w:rPr>
        <w:rFonts w:ascii="Courier New" w:hAnsi="Courier New" w:cs="Courier New" w:hint="default"/>
      </w:rPr>
    </w:lvl>
    <w:lvl w:ilvl="5" w:tplc="04160005" w:tentative="1">
      <w:start w:val="1"/>
      <w:numFmt w:val="bullet"/>
      <w:lvlText w:val=""/>
      <w:lvlJc w:val="left"/>
      <w:pPr>
        <w:ind w:left="4317" w:hanging="360"/>
      </w:pPr>
      <w:rPr>
        <w:rFonts w:ascii="Wingdings" w:hAnsi="Wingdings" w:hint="default"/>
      </w:rPr>
    </w:lvl>
    <w:lvl w:ilvl="6" w:tplc="04160001" w:tentative="1">
      <w:start w:val="1"/>
      <w:numFmt w:val="bullet"/>
      <w:lvlText w:val=""/>
      <w:lvlJc w:val="left"/>
      <w:pPr>
        <w:ind w:left="5037" w:hanging="360"/>
      </w:pPr>
      <w:rPr>
        <w:rFonts w:ascii="Symbol" w:hAnsi="Symbol" w:hint="default"/>
      </w:rPr>
    </w:lvl>
    <w:lvl w:ilvl="7" w:tplc="04160003" w:tentative="1">
      <w:start w:val="1"/>
      <w:numFmt w:val="bullet"/>
      <w:lvlText w:val="o"/>
      <w:lvlJc w:val="left"/>
      <w:pPr>
        <w:ind w:left="5757" w:hanging="360"/>
      </w:pPr>
      <w:rPr>
        <w:rFonts w:ascii="Courier New" w:hAnsi="Courier New" w:cs="Courier New" w:hint="default"/>
      </w:rPr>
    </w:lvl>
    <w:lvl w:ilvl="8" w:tplc="04160005" w:tentative="1">
      <w:start w:val="1"/>
      <w:numFmt w:val="bullet"/>
      <w:lvlText w:val=""/>
      <w:lvlJc w:val="left"/>
      <w:pPr>
        <w:ind w:left="6477" w:hanging="360"/>
      </w:pPr>
      <w:rPr>
        <w:rFonts w:ascii="Wingdings" w:hAnsi="Wingdings" w:hint="default"/>
      </w:rPr>
    </w:lvl>
  </w:abstractNum>
  <w:abstractNum w:abstractNumId="16" w15:restartNumberingAfterBreak="0">
    <w:nsid w:val="3A452294"/>
    <w:multiLevelType w:val="hybridMultilevel"/>
    <w:tmpl w:val="CE2C2B4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473218B7"/>
    <w:multiLevelType w:val="multilevel"/>
    <w:tmpl w:val="0248BBA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AD354A7"/>
    <w:multiLevelType w:val="multilevel"/>
    <w:tmpl w:val="95F2F34E"/>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CF0681"/>
    <w:multiLevelType w:val="hybridMultilevel"/>
    <w:tmpl w:val="518E2BAC"/>
    <w:lvl w:ilvl="0" w:tplc="04160001">
      <w:start w:val="1"/>
      <w:numFmt w:val="bullet"/>
      <w:lvlText w:val=""/>
      <w:lvlJc w:val="left"/>
      <w:pPr>
        <w:ind w:left="360" w:hanging="360"/>
      </w:pPr>
      <w:rPr>
        <w:rFonts w:ascii="Symbol" w:hAnsi="Symbol" w:hint="default"/>
      </w:rPr>
    </w:lvl>
    <w:lvl w:ilvl="1" w:tplc="04160001">
      <w:start w:val="1"/>
      <w:numFmt w:val="bullet"/>
      <w:lvlText w:val=""/>
      <w:lvlJc w:val="left"/>
      <w:pPr>
        <w:ind w:left="1080" w:hanging="360"/>
      </w:pPr>
      <w:rPr>
        <w:rFonts w:ascii="Symbol" w:hAnsi="Symbo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F3606BF"/>
    <w:multiLevelType w:val="hybridMultilevel"/>
    <w:tmpl w:val="1056EFA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886C6F"/>
    <w:multiLevelType w:val="multilevel"/>
    <w:tmpl w:val="4F886C6F"/>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lowerLetter"/>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2" w15:restartNumberingAfterBreak="0">
    <w:nsid w:val="4FA82852"/>
    <w:multiLevelType w:val="hybridMultilevel"/>
    <w:tmpl w:val="079AF7C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9107FBB"/>
    <w:multiLevelType w:val="hybridMultilevel"/>
    <w:tmpl w:val="2056F9F8"/>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5BE77307"/>
    <w:multiLevelType w:val="hybridMultilevel"/>
    <w:tmpl w:val="3334E196"/>
    <w:lvl w:ilvl="0" w:tplc="1676F7C0">
      <w:start w:val="54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193349"/>
    <w:multiLevelType w:val="hybridMultilevel"/>
    <w:tmpl w:val="34E45AF6"/>
    <w:lvl w:ilvl="0" w:tplc="04160001">
      <w:start w:val="1"/>
      <w:numFmt w:val="bullet"/>
      <w:lvlText w:val=""/>
      <w:lvlJc w:val="left"/>
      <w:pPr>
        <w:ind w:left="1069" w:hanging="360"/>
      </w:pPr>
      <w:rPr>
        <w:rFonts w:ascii="Symbol" w:hAnsi="Symbol" w:hint="default"/>
      </w:rPr>
    </w:lvl>
    <w:lvl w:ilvl="1" w:tplc="04160003">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6" w15:restartNumberingAfterBreak="0">
    <w:nsid w:val="5FA512ED"/>
    <w:multiLevelType w:val="hybridMultilevel"/>
    <w:tmpl w:val="625A92A0"/>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27" w15:restartNumberingAfterBreak="0">
    <w:nsid w:val="605F70CD"/>
    <w:multiLevelType w:val="hybridMultilevel"/>
    <w:tmpl w:val="F1D06CC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8" w15:restartNumberingAfterBreak="0">
    <w:nsid w:val="618A473F"/>
    <w:multiLevelType w:val="hybridMultilevel"/>
    <w:tmpl w:val="03147DB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1D736D7"/>
    <w:multiLevelType w:val="hybridMultilevel"/>
    <w:tmpl w:val="0F7076D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64FD7CEE"/>
    <w:multiLevelType w:val="hybridMultilevel"/>
    <w:tmpl w:val="0366B162"/>
    <w:lvl w:ilvl="0" w:tplc="04160001">
      <w:start w:val="1"/>
      <w:numFmt w:val="bullet"/>
      <w:lvlText w:val=""/>
      <w:lvlJc w:val="left"/>
      <w:pPr>
        <w:ind w:left="1080" w:hanging="360"/>
      </w:pPr>
      <w:rPr>
        <w:rFonts w:ascii="Symbol" w:hAnsi="Symbol"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7C83B37"/>
    <w:multiLevelType w:val="hybridMultilevel"/>
    <w:tmpl w:val="8A789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973250F"/>
    <w:multiLevelType w:val="multilevel"/>
    <w:tmpl w:val="EB8C212E"/>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6A6D15A2"/>
    <w:multiLevelType w:val="hybridMultilevel"/>
    <w:tmpl w:val="35AE9F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73CF2CA5"/>
    <w:multiLevelType w:val="hybridMultilevel"/>
    <w:tmpl w:val="EB3E2EE0"/>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6380FD0"/>
    <w:multiLevelType w:val="hybridMultilevel"/>
    <w:tmpl w:val="87402B4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36" w15:restartNumberingAfterBreak="0">
    <w:nsid w:val="77A12DB9"/>
    <w:multiLevelType w:val="hybridMultilevel"/>
    <w:tmpl w:val="AF52483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7" w15:restartNumberingAfterBreak="0">
    <w:nsid w:val="783852FC"/>
    <w:multiLevelType w:val="hybridMultilevel"/>
    <w:tmpl w:val="A468AFA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7EB36CB8"/>
    <w:multiLevelType w:val="hybridMultilevel"/>
    <w:tmpl w:val="B336C954"/>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9" w15:restartNumberingAfterBreak="0">
    <w:nsid w:val="7FBF1D53"/>
    <w:multiLevelType w:val="hybridMultilevel"/>
    <w:tmpl w:val="B4FCD12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16cid:durableId="586501379">
    <w:abstractNumId w:val="17"/>
  </w:num>
  <w:num w:numId="2" w16cid:durableId="1139154987">
    <w:abstractNumId w:val="21"/>
  </w:num>
  <w:num w:numId="3" w16cid:durableId="1720737710">
    <w:abstractNumId w:val="31"/>
  </w:num>
  <w:num w:numId="4" w16cid:durableId="632520214">
    <w:abstractNumId w:val="8"/>
  </w:num>
  <w:num w:numId="5" w16cid:durableId="1816029005">
    <w:abstractNumId w:val="18"/>
  </w:num>
  <w:num w:numId="6" w16cid:durableId="2122187426">
    <w:abstractNumId w:val="36"/>
  </w:num>
  <w:num w:numId="7" w16cid:durableId="521362072">
    <w:abstractNumId w:val="2"/>
  </w:num>
  <w:num w:numId="8" w16cid:durableId="630749944">
    <w:abstractNumId w:val="28"/>
  </w:num>
  <w:num w:numId="9" w16cid:durableId="732318610">
    <w:abstractNumId w:val="0"/>
  </w:num>
  <w:num w:numId="10" w16cid:durableId="1446802241">
    <w:abstractNumId w:val="19"/>
  </w:num>
  <w:num w:numId="11" w16cid:durableId="1116019725">
    <w:abstractNumId w:val="22"/>
  </w:num>
  <w:num w:numId="12" w16cid:durableId="293171893">
    <w:abstractNumId w:val="33"/>
  </w:num>
  <w:num w:numId="13" w16cid:durableId="468401072">
    <w:abstractNumId w:val="38"/>
  </w:num>
  <w:num w:numId="14" w16cid:durableId="633414330">
    <w:abstractNumId w:val="26"/>
  </w:num>
  <w:num w:numId="15" w16cid:durableId="972712194">
    <w:abstractNumId w:val="4"/>
  </w:num>
  <w:num w:numId="16" w16cid:durableId="1768193212">
    <w:abstractNumId w:val="27"/>
  </w:num>
  <w:num w:numId="17" w16cid:durableId="1827503600">
    <w:abstractNumId w:val="30"/>
  </w:num>
  <w:num w:numId="18" w16cid:durableId="2012367276">
    <w:abstractNumId w:val="23"/>
  </w:num>
  <w:num w:numId="19" w16cid:durableId="1742438383">
    <w:abstractNumId w:val="11"/>
  </w:num>
  <w:num w:numId="20" w16cid:durableId="542912833">
    <w:abstractNumId w:val="16"/>
  </w:num>
  <w:num w:numId="21" w16cid:durableId="1554122611">
    <w:abstractNumId w:val="29"/>
  </w:num>
  <w:num w:numId="22" w16cid:durableId="2094930556">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2066804">
    <w:abstractNumId w:val="12"/>
  </w:num>
  <w:num w:numId="24" w16cid:durableId="1384674942">
    <w:abstractNumId w:val="14"/>
  </w:num>
  <w:num w:numId="25" w16cid:durableId="1668945591">
    <w:abstractNumId w:val="39"/>
  </w:num>
  <w:num w:numId="26" w16cid:durableId="499584623">
    <w:abstractNumId w:val="3"/>
  </w:num>
  <w:num w:numId="27" w16cid:durableId="4981797">
    <w:abstractNumId w:val="20"/>
  </w:num>
  <w:num w:numId="28" w16cid:durableId="644746173">
    <w:abstractNumId w:val="5"/>
  </w:num>
  <w:num w:numId="29" w16cid:durableId="810487181">
    <w:abstractNumId w:val="10"/>
  </w:num>
  <w:num w:numId="30" w16cid:durableId="1142312147">
    <w:abstractNumId w:val="15"/>
  </w:num>
  <w:num w:numId="31" w16cid:durableId="1913662158">
    <w:abstractNumId w:val="37"/>
  </w:num>
  <w:num w:numId="32" w16cid:durableId="452212619">
    <w:abstractNumId w:val="35"/>
  </w:num>
  <w:num w:numId="33" w16cid:durableId="94980989">
    <w:abstractNumId w:val="13"/>
  </w:num>
  <w:num w:numId="34" w16cid:durableId="215242913">
    <w:abstractNumId w:val="1"/>
  </w:num>
  <w:num w:numId="35" w16cid:durableId="563760326">
    <w:abstractNumId w:val="24"/>
  </w:num>
  <w:num w:numId="36" w16cid:durableId="957641483">
    <w:abstractNumId w:val="9"/>
  </w:num>
  <w:num w:numId="37" w16cid:durableId="332296133">
    <w:abstractNumId w:val="32"/>
  </w:num>
  <w:num w:numId="38" w16cid:durableId="659768487">
    <w:abstractNumId w:val="6"/>
  </w:num>
  <w:num w:numId="39" w16cid:durableId="2097361382">
    <w:abstractNumId w:val="34"/>
  </w:num>
  <w:num w:numId="40" w16cid:durableId="118667294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AC"/>
    <w:rsid w:val="00000F25"/>
    <w:rsid w:val="00001C69"/>
    <w:rsid w:val="00004307"/>
    <w:rsid w:val="0000759B"/>
    <w:rsid w:val="00007C23"/>
    <w:rsid w:val="000168D1"/>
    <w:rsid w:val="00020C5A"/>
    <w:rsid w:val="000242BA"/>
    <w:rsid w:val="0003394E"/>
    <w:rsid w:val="00036D25"/>
    <w:rsid w:val="000402A2"/>
    <w:rsid w:val="000468C7"/>
    <w:rsid w:val="000470B1"/>
    <w:rsid w:val="0004726C"/>
    <w:rsid w:val="0005234E"/>
    <w:rsid w:val="00057619"/>
    <w:rsid w:val="00062266"/>
    <w:rsid w:val="00063C59"/>
    <w:rsid w:val="00064815"/>
    <w:rsid w:val="00065578"/>
    <w:rsid w:val="00065A1C"/>
    <w:rsid w:val="00066C24"/>
    <w:rsid w:val="0006719B"/>
    <w:rsid w:val="000677AC"/>
    <w:rsid w:val="00067FA7"/>
    <w:rsid w:val="0007190A"/>
    <w:rsid w:val="000729AF"/>
    <w:rsid w:val="00073CCD"/>
    <w:rsid w:val="00074F12"/>
    <w:rsid w:val="00081547"/>
    <w:rsid w:val="00085122"/>
    <w:rsid w:val="00092BAC"/>
    <w:rsid w:val="000944E8"/>
    <w:rsid w:val="000A2317"/>
    <w:rsid w:val="000A6D33"/>
    <w:rsid w:val="000B28F2"/>
    <w:rsid w:val="000B487B"/>
    <w:rsid w:val="000B5E2F"/>
    <w:rsid w:val="000C164A"/>
    <w:rsid w:val="000D36CE"/>
    <w:rsid w:val="000E0332"/>
    <w:rsid w:val="000E33BF"/>
    <w:rsid w:val="000E374B"/>
    <w:rsid w:val="000E5D00"/>
    <w:rsid w:val="000E5DCC"/>
    <w:rsid w:val="001034C7"/>
    <w:rsid w:val="00106FCA"/>
    <w:rsid w:val="00124532"/>
    <w:rsid w:val="001253EA"/>
    <w:rsid w:val="00131486"/>
    <w:rsid w:val="00133277"/>
    <w:rsid w:val="001411DD"/>
    <w:rsid w:val="00145ACC"/>
    <w:rsid w:val="0015022E"/>
    <w:rsid w:val="00160763"/>
    <w:rsid w:val="00160CD8"/>
    <w:rsid w:val="0016243D"/>
    <w:rsid w:val="00163DBD"/>
    <w:rsid w:val="00173C53"/>
    <w:rsid w:val="001812FB"/>
    <w:rsid w:val="0018176B"/>
    <w:rsid w:val="001862E3"/>
    <w:rsid w:val="00187168"/>
    <w:rsid w:val="00194EC0"/>
    <w:rsid w:val="001A37B2"/>
    <w:rsid w:val="001B4136"/>
    <w:rsid w:val="001C09CD"/>
    <w:rsid w:val="001C0DC0"/>
    <w:rsid w:val="001C56FB"/>
    <w:rsid w:val="001D5703"/>
    <w:rsid w:val="001D624D"/>
    <w:rsid w:val="001E099C"/>
    <w:rsid w:val="001E26BC"/>
    <w:rsid w:val="001F0DCC"/>
    <w:rsid w:val="001F6118"/>
    <w:rsid w:val="001F696C"/>
    <w:rsid w:val="00202064"/>
    <w:rsid w:val="002057EF"/>
    <w:rsid w:val="00205E27"/>
    <w:rsid w:val="00206DB7"/>
    <w:rsid w:val="002101E6"/>
    <w:rsid w:val="00210A81"/>
    <w:rsid w:val="00213B6D"/>
    <w:rsid w:val="00217056"/>
    <w:rsid w:val="0022326E"/>
    <w:rsid w:val="00225015"/>
    <w:rsid w:val="002378CC"/>
    <w:rsid w:val="00243BD1"/>
    <w:rsid w:val="00253187"/>
    <w:rsid w:val="00257781"/>
    <w:rsid w:val="00270764"/>
    <w:rsid w:val="00270BE5"/>
    <w:rsid w:val="00275AA9"/>
    <w:rsid w:val="00286CB7"/>
    <w:rsid w:val="00296A14"/>
    <w:rsid w:val="00296A28"/>
    <w:rsid w:val="002977DF"/>
    <w:rsid w:val="002A23F0"/>
    <w:rsid w:val="002A391C"/>
    <w:rsid w:val="002A3B47"/>
    <w:rsid w:val="002A7203"/>
    <w:rsid w:val="002A7AE0"/>
    <w:rsid w:val="002B40EE"/>
    <w:rsid w:val="002B4E42"/>
    <w:rsid w:val="002B62C6"/>
    <w:rsid w:val="002B6BF6"/>
    <w:rsid w:val="002B6D60"/>
    <w:rsid w:val="002D21FC"/>
    <w:rsid w:val="002D7C4F"/>
    <w:rsid w:val="002E0B47"/>
    <w:rsid w:val="002E54B8"/>
    <w:rsid w:val="002E6029"/>
    <w:rsid w:val="002F2694"/>
    <w:rsid w:val="002F2AE8"/>
    <w:rsid w:val="002F381C"/>
    <w:rsid w:val="002F478C"/>
    <w:rsid w:val="002F4B02"/>
    <w:rsid w:val="00301076"/>
    <w:rsid w:val="00301462"/>
    <w:rsid w:val="0030251C"/>
    <w:rsid w:val="003062B8"/>
    <w:rsid w:val="003105DE"/>
    <w:rsid w:val="00310E5D"/>
    <w:rsid w:val="0031181D"/>
    <w:rsid w:val="00312ED2"/>
    <w:rsid w:val="00314AC1"/>
    <w:rsid w:val="0031566A"/>
    <w:rsid w:val="00321319"/>
    <w:rsid w:val="003245C8"/>
    <w:rsid w:val="00333843"/>
    <w:rsid w:val="0033423C"/>
    <w:rsid w:val="0034120A"/>
    <w:rsid w:val="00341243"/>
    <w:rsid w:val="003430A0"/>
    <w:rsid w:val="00347842"/>
    <w:rsid w:val="00351069"/>
    <w:rsid w:val="0035579A"/>
    <w:rsid w:val="00361185"/>
    <w:rsid w:val="00367FB8"/>
    <w:rsid w:val="00370E85"/>
    <w:rsid w:val="00375800"/>
    <w:rsid w:val="003768D9"/>
    <w:rsid w:val="00380ED1"/>
    <w:rsid w:val="003860B9"/>
    <w:rsid w:val="003914E7"/>
    <w:rsid w:val="00392A7B"/>
    <w:rsid w:val="00392CE7"/>
    <w:rsid w:val="003A492C"/>
    <w:rsid w:val="003B061F"/>
    <w:rsid w:val="003B556D"/>
    <w:rsid w:val="003B6068"/>
    <w:rsid w:val="003C2591"/>
    <w:rsid w:val="003C3E16"/>
    <w:rsid w:val="003C5EE2"/>
    <w:rsid w:val="003C69D0"/>
    <w:rsid w:val="003E1564"/>
    <w:rsid w:val="003E3E6E"/>
    <w:rsid w:val="003F17EF"/>
    <w:rsid w:val="00401C0B"/>
    <w:rsid w:val="004157EC"/>
    <w:rsid w:val="00416318"/>
    <w:rsid w:val="004315CB"/>
    <w:rsid w:val="00433756"/>
    <w:rsid w:val="004337C4"/>
    <w:rsid w:val="004416EF"/>
    <w:rsid w:val="00446A7E"/>
    <w:rsid w:val="00447B3A"/>
    <w:rsid w:val="00466CD6"/>
    <w:rsid w:val="00466EC7"/>
    <w:rsid w:val="004754F1"/>
    <w:rsid w:val="004A0D98"/>
    <w:rsid w:val="004B0D87"/>
    <w:rsid w:val="004B1ACE"/>
    <w:rsid w:val="004B3381"/>
    <w:rsid w:val="004C480F"/>
    <w:rsid w:val="004C7F1B"/>
    <w:rsid w:val="004D14A3"/>
    <w:rsid w:val="004D5DB3"/>
    <w:rsid w:val="004E068D"/>
    <w:rsid w:val="004E34D8"/>
    <w:rsid w:val="004E66E9"/>
    <w:rsid w:val="004F3956"/>
    <w:rsid w:val="004F3DA4"/>
    <w:rsid w:val="004F7BD8"/>
    <w:rsid w:val="00504234"/>
    <w:rsid w:val="0050724C"/>
    <w:rsid w:val="005149FC"/>
    <w:rsid w:val="0051555E"/>
    <w:rsid w:val="0051774F"/>
    <w:rsid w:val="00517772"/>
    <w:rsid w:val="00517A8F"/>
    <w:rsid w:val="00521348"/>
    <w:rsid w:val="005232D9"/>
    <w:rsid w:val="00524FAC"/>
    <w:rsid w:val="005254FA"/>
    <w:rsid w:val="00534175"/>
    <w:rsid w:val="0053525E"/>
    <w:rsid w:val="00541B0C"/>
    <w:rsid w:val="00545B95"/>
    <w:rsid w:val="00550F74"/>
    <w:rsid w:val="005516BF"/>
    <w:rsid w:val="005553D1"/>
    <w:rsid w:val="00555F6F"/>
    <w:rsid w:val="005628A4"/>
    <w:rsid w:val="005709FE"/>
    <w:rsid w:val="00572A29"/>
    <w:rsid w:val="00573F58"/>
    <w:rsid w:val="00575D87"/>
    <w:rsid w:val="00581771"/>
    <w:rsid w:val="00582EBD"/>
    <w:rsid w:val="0058531F"/>
    <w:rsid w:val="00585651"/>
    <w:rsid w:val="005905C0"/>
    <w:rsid w:val="005A488D"/>
    <w:rsid w:val="005B048E"/>
    <w:rsid w:val="005B198C"/>
    <w:rsid w:val="005B2592"/>
    <w:rsid w:val="005B2E28"/>
    <w:rsid w:val="005B3292"/>
    <w:rsid w:val="005B6270"/>
    <w:rsid w:val="005C2676"/>
    <w:rsid w:val="005C5780"/>
    <w:rsid w:val="005E0DAD"/>
    <w:rsid w:val="005E29A8"/>
    <w:rsid w:val="005E4C39"/>
    <w:rsid w:val="005E5B1E"/>
    <w:rsid w:val="005E7986"/>
    <w:rsid w:val="005F05BF"/>
    <w:rsid w:val="005F0FA3"/>
    <w:rsid w:val="005F78B8"/>
    <w:rsid w:val="006001BD"/>
    <w:rsid w:val="00602086"/>
    <w:rsid w:val="00603546"/>
    <w:rsid w:val="006165C1"/>
    <w:rsid w:val="006225EA"/>
    <w:rsid w:val="006262B3"/>
    <w:rsid w:val="0062687F"/>
    <w:rsid w:val="006311D6"/>
    <w:rsid w:val="00634784"/>
    <w:rsid w:val="00640B66"/>
    <w:rsid w:val="00641317"/>
    <w:rsid w:val="0064140F"/>
    <w:rsid w:val="00643F7D"/>
    <w:rsid w:val="00645CB5"/>
    <w:rsid w:val="00646A57"/>
    <w:rsid w:val="00651647"/>
    <w:rsid w:val="006548DE"/>
    <w:rsid w:val="00662DFA"/>
    <w:rsid w:val="006642AB"/>
    <w:rsid w:val="00666AF1"/>
    <w:rsid w:val="00666EA3"/>
    <w:rsid w:val="0067372D"/>
    <w:rsid w:val="00677157"/>
    <w:rsid w:val="00677A98"/>
    <w:rsid w:val="006810F5"/>
    <w:rsid w:val="00685C8A"/>
    <w:rsid w:val="006947D2"/>
    <w:rsid w:val="006A6D8C"/>
    <w:rsid w:val="006A77C5"/>
    <w:rsid w:val="006B1E9E"/>
    <w:rsid w:val="006B7A6D"/>
    <w:rsid w:val="006C3449"/>
    <w:rsid w:val="006C3709"/>
    <w:rsid w:val="006D059C"/>
    <w:rsid w:val="006D35C9"/>
    <w:rsid w:val="006D5ADF"/>
    <w:rsid w:val="006D62DB"/>
    <w:rsid w:val="006E3FF8"/>
    <w:rsid w:val="006F44C3"/>
    <w:rsid w:val="006F79BD"/>
    <w:rsid w:val="00700153"/>
    <w:rsid w:val="00704967"/>
    <w:rsid w:val="007056A1"/>
    <w:rsid w:val="00715370"/>
    <w:rsid w:val="00716B93"/>
    <w:rsid w:val="007214D5"/>
    <w:rsid w:val="007217FD"/>
    <w:rsid w:val="00723CCC"/>
    <w:rsid w:val="00725686"/>
    <w:rsid w:val="00727BC8"/>
    <w:rsid w:val="00730B72"/>
    <w:rsid w:val="00733FE4"/>
    <w:rsid w:val="00736319"/>
    <w:rsid w:val="00737E98"/>
    <w:rsid w:val="00741B3A"/>
    <w:rsid w:val="00741F67"/>
    <w:rsid w:val="00745D4E"/>
    <w:rsid w:val="007463FB"/>
    <w:rsid w:val="00752709"/>
    <w:rsid w:val="00754161"/>
    <w:rsid w:val="0075469B"/>
    <w:rsid w:val="0075490A"/>
    <w:rsid w:val="0075552F"/>
    <w:rsid w:val="00757BDC"/>
    <w:rsid w:val="00760C7F"/>
    <w:rsid w:val="007611F8"/>
    <w:rsid w:val="00762101"/>
    <w:rsid w:val="007633A8"/>
    <w:rsid w:val="00765067"/>
    <w:rsid w:val="007667EF"/>
    <w:rsid w:val="0077198F"/>
    <w:rsid w:val="00776476"/>
    <w:rsid w:val="0078051A"/>
    <w:rsid w:val="00781977"/>
    <w:rsid w:val="00796C57"/>
    <w:rsid w:val="0079755E"/>
    <w:rsid w:val="007A70F4"/>
    <w:rsid w:val="007A7C27"/>
    <w:rsid w:val="007B1FB0"/>
    <w:rsid w:val="007B395D"/>
    <w:rsid w:val="007C0129"/>
    <w:rsid w:val="007C124B"/>
    <w:rsid w:val="007C3806"/>
    <w:rsid w:val="007D084E"/>
    <w:rsid w:val="007D102F"/>
    <w:rsid w:val="007D1529"/>
    <w:rsid w:val="007D205C"/>
    <w:rsid w:val="007D3465"/>
    <w:rsid w:val="007D612A"/>
    <w:rsid w:val="007D66A8"/>
    <w:rsid w:val="007E06AB"/>
    <w:rsid w:val="007E74F0"/>
    <w:rsid w:val="007F539D"/>
    <w:rsid w:val="008011A1"/>
    <w:rsid w:val="0080167A"/>
    <w:rsid w:val="00801BC1"/>
    <w:rsid w:val="00803E3A"/>
    <w:rsid w:val="00811B5A"/>
    <w:rsid w:val="00813F0D"/>
    <w:rsid w:val="0081459D"/>
    <w:rsid w:val="00814A23"/>
    <w:rsid w:val="0082008A"/>
    <w:rsid w:val="008228F8"/>
    <w:rsid w:val="0083015D"/>
    <w:rsid w:val="00833C88"/>
    <w:rsid w:val="00837FE8"/>
    <w:rsid w:val="00840FC6"/>
    <w:rsid w:val="00842A0A"/>
    <w:rsid w:val="00843387"/>
    <w:rsid w:val="00843A5D"/>
    <w:rsid w:val="0085197D"/>
    <w:rsid w:val="00853946"/>
    <w:rsid w:val="008605FD"/>
    <w:rsid w:val="008606B6"/>
    <w:rsid w:val="00860840"/>
    <w:rsid w:val="00862986"/>
    <w:rsid w:val="0086414A"/>
    <w:rsid w:val="00867421"/>
    <w:rsid w:val="00881674"/>
    <w:rsid w:val="0088290F"/>
    <w:rsid w:val="00885522"/>
    <w:rsid w:val="00886589"/>
    <w:rsid w:val="00891543"/>
    <w:rsid w:val="00894DCA"/>
    <w:rsid w:val="008A2356"/>
    <w:rsid w:val="008B071E"/>
    <w:rsid w:val="008B68BF"/>
    <w:rsid w:val="008C2309"/>
    <w:rsid w:val="008C49CF"/>
    <w:rsid w:val="008D3956"/>
    <w:rsid w:val="008D6259"/>
    <w:rsid w:val="008E1236"/>
    <w:rsid w:val="008E321C"/>
    <w:rsid w:val="008E52A7"/>
    <w:rsid w:val="008E7672"/>
    <w:rsid w:val="008F41B2"/>
    <w:rsid w:val="0090402C"/>
    <w:rsid w:val="0091575B"/>
    <w:rsid w:val="0092082D"/>
    <w:rsid w:val="009211B8"/>
    <w:rsid w:val="0092357D"/>
    <w:rsid w:val="009235FC"/>
    <w:rsid w:val="00923712"/>
    <w:rsid w:val="00924A23"/>
    <w:rsid w:val="009335E5"/>
    <w:rsid w:val="00933D22"/>
    <w:rsid w:val="009349A5"/>
    <w:rsid w:val="00943B12"/>
    <w:rsid w:val="009459FD"/>
    <w:rsid w:val="0095010B"/>
    <w:rsid w:val="00953A4A"/>
    <w:rsid w:val="00953FBB"/>
    <w:rsid w:val="00956865"/>
    <w:rsid w:val="00961B32"/>
    <w:rsid w:val="00963DA4"/>
    <w:rsid w:val="00964226"/>
    <w:rsid w:val="0096428A"/>
    <w:rsid w:val="009664C8"/>
    <w:rsid w:val="00966D22"/>
    <w:rsid w:val="00971C05"/>
    <w:rsid w:val="0097257C"/>
    <w:rsid w:val="009806F5"/>
    <w:rsid w:val="00987E58"/>
    <w:rsid w:val="009948BA"/>
    <w:rsid w:val="009A7702"/>
    <w:rsid w:val="009B7F80"/>
    <w:rsid w:val="009C2123"/>
    <w:rsid w:val="009C47B8"/>
    <w:rsid w:val="009C7E60"/>
    <w:rsid w:val="009D00E7"/>
    <w:rsid w:val="009D4C06"/>
    <w:rsid w:val="009D6EB7"/>
    <w:rsid w:val="009E0DA5"/>
    <w:rsid w:val="009E4207"/>
    <w:rsid w:val="009E4F60"/>
    <w:rsid w:val="009E60AA"/>
    <w:rsid w:val="009E6C06"/>
    <w:rsid w:val="009F515D"/>
    <w:rsid w:val="009F65E6"/>
    <w:rsid w:val="009F66A6"/>
    <w:rsid w:val="009F7224"/>
    <w:rsid w:val="00A00CB8"/>
    <w:rsid w:val="00A00CC9"/>
    <w:rsid w:val="00A01E3D"/>
    <w:rsid w:val="00A02B0F"/>
    <w:rsid w:val="00A05292"/>
    <w:rsid w:val="00A106B9"/>
    <w:rsid w:val="00A11499"/>
    <w:rsid w:val="00A1378A"/>
    <w:rsid w:val="00A252EC"/>
    <w:rsid w:val="00A25498"/>
    <w:rsid w:val="00A27F35"/>
    <w:rsid w:val="00A320BA"/>
    <w:rsid w:val="00A44821"/>
    <w:rsid w:val="00A454B2"/>
    <w:rsid w:val="00A5339D"/>
    <w:rsid w:val="00A55DF2"/>
    <w:rsid w:val="00A60EB8"/>
    <w:rsid w:val="00A65895"/>
    <w:rsid w:val="00A70246"/>
    <w:rsid w:val="00A70667"/>
    <w:rsid w:val="00A70BAC"/>
    <w:rsid w:val="00A71B77"/>
    <w:rsid w:val="00A72B24"/>
    <w:rsid w:val="00A8443D"/>
    <w:rsid w:val="00A94989"/>
    <w:rsid w:val="00A94A73"/>
    <w:rsid w:val="00A95BE9"/>
    <w:rsid w:val="00A96834"/>
    <w:rsid w:val="00AA38CD"/>
    <w:rsid w:val="00AA46A8"/>
    <w:rsid w:val="00AA6508"/>
    <w:rsid w:val="00AB2BF4"/>
    <w:rsid w:val="00AB3D93"/>
    <w:rsid w:val="00AB5887"/>
    <w:rsid w:val="00AB645D"/>
    <w:rsid w:val="00AB7803"/>
    <w:rsid w:val="00AC121F"/>
    <w:rsid w:val="00AC2732"/>
    <w:rsid w:val="00AD151B"/>
    <w:rsid w:val="00AD3782"/>
    <w:rsid w:val="00AD3832"/>
    <w:rsid w:val="00AD443A"/>
    <w:rsid w:val="00AD5376"/>
    <w:rsid w:val="00AD6419"/>
    <w:rsid w:val="00AD687F"/>
    <w:rsid w:val="00AD79AE"/>
    <w:rsid w:val="00AE4C05"/>
    <w:rsid w:val="00AE543E"/>
    <w:rsid w:val="00AE6207"/>
    <w:rsid w:val="00AF1E9A"/>
    <w:rsid w:val="00AF257A"/>
    <w:rsid w:val="00B07799"/>
    <w:rsid w:val="00B07C86"/>
    <w:rsid w:val="00B122D2"/>
    <w:rsid w:val="00B123E7"/>
    <w:rsid w:val="00B151BC"/>
    <w:rsid w:val="00B220DF"/>
    <w:rsid w:val="00B26400"/>
    <w:rsid w:val="00B27365"/>
    <w:rsid w:val="00B352B4"/>
    <w:rsid w:val="00B35FB9"/>
    <w:rsid w:val="00B4179C"/>
    <w:rsid w:val="00B546CE"/>
    <w:rsid w:val="00B55574"/>
    <w:rsid w:val="00B57E44"/>
    <w:rsid w:val="00B616E3"/>
    <w:rsid w:val="00B73ADD"/>
    <w:rsid w:val="00B817D4"/>
    <w:rsid w:val="00B81E6F"/>
    <w:rsid w:val="00B87BEF"/>
    <w:rsid w:val="00B9227D"/>
    <w:rsid w:val="00BA528D"/>
    <w:rsid w:val="00BA637B"/>
    <w:rsid w:val="00BA678A"/>
    <w:rsid w:val="00BB3B8E"/>
    <w:rsid w:val="00BB6AA1"/>
    <w:rsid w:val="00BC3F2A"/>
    <w:rsid w:val="00BC5638"/>
    <w:rsid w:val="00BD1F16"/>
    <w:rsid w:val="00BD39C1"/>
    <w:rsid w:val="00BD66EA"/>
    <w:rsid w:val="00BD6ED0"/>
    <w:rsid w:val="00BE06EE"/>
    <w:rsid w:val="00BE3DC0"/>
    <w:rsid w:val="00BE7BDE"/>
    <w:rsid w:val="00BF0AB3"/>
    <w:rsid w:val="00BF24DE"/>
    <w:rsid w:val="00BF2E6A"/>
    <w:rsid w:val="00C13A1E"/>
    <w:rsid w:val="00C1465A"/>
    <w:rsid w:val="00C16792"/>
    <w:rsid w:val="00C16835"/>
    <w:rsid w:val="00C1690E"/>
    <w:rsid w:val="00C205D9"/>
    <w:rsid w:val="00C2148C"/>
    <w:rsid w:val="00C21B59"/>
    <w:rsid w:val="00C353CB"/>
    <w:rsid w:val="00C3776D"/>
    <w:rsid w:val="00C5261E"/>
    <w:rsid w:val="00C52AC4"/>
    <w:rsid w:val="00C5604B"/>
    <w:rsid w:val="00C6140F"/>
    <w:rsid w:val="00C65666"/>
    <w:rsid w:val="00C65CFE"/>
    <w:rsid w:val="00C67668"/>
    <w:rsid w:val="00C679CC"/>
    <w:rsid w:val="00C70CA9"/>
    <w:rsid w:val="00C7683F"/>
    <w:rsid w:val="00C80A8B"/>
    <w:rsid w:val="00C876DA"/>
    <w:rsid w:val="00C92B35"/>
    <w:rsid w:val="00C92DB5"/>
    <w:rsid w:val="00C957E4"/>
    <w:rsid w:val="00C97143"/>
    <w:rsid w:val="00CA18F6"/>
    <w:rsid w:val="00CA21A0"/>
    <w:rsid w:val="00CA24AA"/>
    <w:rsid w:val="00CA74EA"/>
    <w:rsid w:val="00CB117D"/>
    <w:rsid w:val="00CB26C1"/>
    <w:rsid w:val="00CB442B"/>
    <w:rsid w:val="00CC5901"/>
    <w:rsid w:val="00CC612B"/>
    <w:rsid w:val="00CC745F"/>
    <w:rsid w:val="00CC7A0C"/>
    <w:rsid w:val="00CD44A7"/>
    <w:rsid w:val="00CD6CD7"/>
    <w:rsid w:val="00CE04F4"/>
    <w:rsid w:val="00CE22CA"/>
    <w:rsid w:val="00CE43D0"/>
    <w:rsid w:val="00CE4E0A"/>
    <w:rsid w:val="00CE660B"/>
    <w:rsid w:val="00CF7683"/>
    <w:rsid w:val="00D00CAE"/>
    <w:rsid w:val="00D049DB"/>
    <w:rsid w:val="00D05CC7"/>
    <w:rsid w:val="00D1129C"/>
    <w:rsid w:val="00D14482"/>
    <w:rsid w:val="00D14679"/>
    <w:rsid w:val="00D17734"/>
    <w:rsid w:val="00D22DA6"/>
    <w:rsid w:val="00D23CBF"/>
    <w:rsid w:val="00D252CE"/>
    <w:rsid w:val="00D25C96"/>
    <w:rsid w:val="00D27BEF"/>
    <w:rsid w:val="00D361E0"/>
    <w:rsid w:val="00D54C3A"/>
    <w:rsid w:val="00D55143"/>
    <w:rsid w:val="00D62EF7"/>
    <w:rsid w:val="00D638E3"/>
    <w:rsid w:val="00D6752F"/>
    <w:rsid w:val="00D71810"/>
    <w:rsid w:val="00D722CB"/>
    <w:rsid w:val="00D730B2"/>
    <w:rsid w:val="00D740DF"/>
    <w:rsid w:val="00D80C84"/>
    <w:rsid w:val="00D83CA2"/>
    <w:rsid w:val="00D91623"/>
    <w:rsid w:val="00D922C1"/>
    <w:rsid w:val="00DA1D54"/>
    <w:rsid w:val="00DA32CB"/>
    <w:rsid w:val="00DB70D9"/>
    <w:rsid w:val="00DC256F"/>
    <w:rsid w:val="00DC6686"/>
    <w:rsid w:val="00DD2E45"/>
    <w:rsid w:val="00DD474D"/>
    <w:rsid w:val="00DD5728"/>
    <w:rsid w:val="00DD57F4"/>
    <w:rsid w:val="00DD68A2"/>
    <w:rsid w:val="00DE192B"/>
    <w:rsid w:val="00DE4990"/>
    <w:rsid w:val="00DF0EC4"/>
    <w:rsid w:val="00DF4A83"/>
    <w:rsid w:val="00DF6239"/>
    <w:rsid w:val="00E02DAA"/>
    <w:rsid w:val="00E10EB4"/>
    <w:rsid w:val="00E2065A"/>
    <w:rsid w:val="00E2322E"/>
    <w:rsid w:val="00E332DC"/>
    <w:rsid w:val="00E34776"/>
    <w:rsid w:val="00E45B53"/>
    <w:rsid w:val="00E51740"/>
    <w:rsid w:val="00E54AFD"/>
    <w:rsid w:val="00E6301A"/>
    <w:rsid w:val="00E650E8"/>
    <w:rsid w:val="00E6741F"/>
    <w:rsid w:val="00E77043"/>
    <w:rsid w:val="00E84406"/>
    <w:rsid w:val="00E867FE"/>
    <w:rsid w:val="00E93511"/>
    <w:rsid w:val="00E93F73"/>
    <w:rsid w:val="00EA1B56"/>
    <w:rsid w:val="00EB602C"/>
    <w:rsid w:val="00EB7F03"/>
    <w:rsid w:val="00EC27DC"/>
    <w:rsid w:val="00EC34DD"/>
    <w:rsid w:val="00EC561A"/>
    <w:rsid w:val="00ED1045"/>
    <w:rsid w:val="00ED1EBA"/>
    <w:rsid w:val="00ED2D6F"/>
    <w:rsid w:val="00ED3D83"/>
    <w:rsid w:val="00ED76FA"/>
    <w:rsid w:val="00EE1F8C"/>
    <w:rsid w:val="00EE7652"/>
    <w:rsid w:val="00F01241"/>
    <w:rsid w:val="00F01541"/>
    <w:rsid w:val="00F02840"/>
    <w:rsid w:val="00F07F8D"/>
    <w:rsid w:val="00F174D1"/>
    <w:rsid w:val="00F20D08"/>
    <w:rsid w:val="00F22F26"/>
    <w:rsid w:val="00F23AFD"/>
    <w:rsid w:val="00F27D73"/>
    <w:rsid w:val="00F27EE5"/>
    <w:rsid w:val="00F31F2D"/>
    <w:rsid w:val="00F35223"/>
    <w:rsid w:val="00F355DD"/>
    <w:rsid w:val="00F37EE9"/>
    <w:rsid w:val="00F442AE"/>
    <w:rsid w:val="00F44DDF"/>
    <w:rsid w:val="00F5178C"/>
    <w:rsid w:val="00F51B1C"/>
    <w:rsid w:val="00F53FAE"/>
    <w:rsid w:val="00F56493"/>
    <w:rsid w:val="00F70E42"/>
    <w:rsid w:val="00F72AF3"/>
    <w:rsid w:val="00F73381"/>
    <w:rsid w:val="00F743DE"/>
    <w:rsid w:val="00F749EC"/>
    <w:rsid w:val="00F751BD"/>
    <w:rsid w:val="00F756D9"/>
    <w:rsid w:val="00F85169"/>
    <w:rsid w:val="00F869FA"/>
    <w:rsid w:val="00F902B9"/>
    <w:rsid w:val="00F97620"/>
    <w:rsid w:val="00FA4F44"/>
    <w:rsid w:val="00FA5719"/>
    <w:rsid w:val="00FB1A0D"/>
    <w:rsid w:val="00FB2963"/>
    <w:rsid w:val="00FC20E6"/>
    <w:rsid w:val="00FD2295"/>
    <w:rsid w:val="00FD390A"/>
    <w:rsid w:val="00FD66A6"/>
    <w:rsid w:val="00FE183D"/>
    <w:rsid w:val="00FF70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1174CA"/>
  <w15:docId w15:val="{1D725E77-B18C-458D-A417-7E832EC03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02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har"/>
    <w:qFormat/>
    <w:rsid w:val="008D6259"/>
    <w:pPr>
      <w:numPr>
        <w:ilvl w:val="6"/>
        <w:numId w:val="2"/>
      </w:numPr>
      <w:tabs>
        <w:tab w:val="clear" w:pos="1296"/>
        <w:tab w:val="left" w:pos="510"/>
      </w:tabs>
      <w:spacing w:before="240" w:after="60" w:line="240" w:lineRule="auto"/>
      <w:ind w:left="510" w:hanging="510"/>
      <w:jc w:val="both"/>
      <w:outlineLvl w:val="6"/>
    </w:pPr>
    <w:rPr>
      <w:rFonts w:ascii="Arial" w:eastAsia="SimSun" w:hAnsi="Arial" w:cs="Times New Roman"/>
      <w:szCs w:val="20"/>
      <w:lang w:eastAsia="pt-BR"/>
    </w:rPr>
  </w:style>
  <w:style w:type="paragraph" w:styleId="Ttulo8">
    <w:name w:val="heading 8"/>
    <w:basedOn w:val="Normal"/>
    <w:next w:val="Normal"/>
    <w:link w:val="Ttulo8Char"/>
    <w:qFormat/>
    <w:rsid w:val="008D6259"/>
    <w:pPr>
      <w:numPr>
        <w:ilvl w:val="7"/>
        <w:numId w:val="2"/>
      </w:numPr>
      <w:tabs>
        <w:tab w:val="clear" w:pos="1440"/>
        <w:tab w:val="left" w:pos="510"/>
      </w:tabs>
      <w:spacing w:before="240" w:after="60" w:line="240" w:lineRule="auto"/>
      <w:ind w:left="510" w:hanging="510"/>
      <w:jc w:val="both"/>
      <w:outlineLvl w:val="7"/>
    </w:pPr>
    <w:rPr>
      <w:rFonts w:ascii="Arial" w:eastAsia="SimSun" w:hAnsi="Arial" w:cs="Times New Roman"/>
      <w:i/>
      <w:szCs w:val="20"/>
      <w:lang w:eastAsia="pt-BR"/>
    </w:rPr>
  </w:style>
  <w:style w:type="paragraph" w:styleId="Ttulo9">
    <w:name w:val="heading 9"/>
    <w:basedOn w:val="Normal"/>
    <w:next w:val="Normal"/>
    <w:link w:val="Ttulo9Char"/>
    <w:qFormat/>
    <w:rsid w:val="008D6259"/>
    <w:pPr>
      <w:numPr>
        <w:ilvl w:val="8"/>
        <w:numId w:val="2"/>
      </w:numPr>
      <w:tabs>
        <w:tab w:val="clear" w:pos="1584"/>
        <w:tab w:val="left" w:pos="510"/>
      </w:tabs>
      <w:spacing w:before="240" w:after="60" w:line="240" w:lineRule="auto"/>
      <w:ind w:left="510" w:hanging="510"/>
      <w:jc w:val="both"/>
      <w:outlineLvl w:val="8"/>
    </w:pPr>
    <w:rPr>
      <w:rFonts w:ascii="Arial" w:eastAsia="SimSu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ECO Item - nivel 1,COba Alinea 2,Apêndice"/>
    <w:basedOn w:val="Normal"/>
    <w:link w:val="PargrafodaListaChar"/>
    <w:uiPriority w:val="34"/>
    <w:qFormat/>
    <w:rsid w:val="00092BAC"/>
    <w:pPr>
      <w:ind w:left="720"/>
      <w:contextualSpacing/>
    </w:pPr>
  </w:style>
  <w:style w:type="table" w:styleId="Tabelacomgrade">
    <w:name w:val="Table Grid"/>
    <w:basedOn w:val="Tabelanormal"/>
    <w:uiPriority w:val="59"/>
    <w:rsid w:val="00DD68A2"/>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unhideWhenUsed/>
    <w:rsid w:val="0063478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34784"/>
    <w:rPr>
      <w:rFonts w:ascii="Segoe UI" w:hAnsi="Segoe UI" w:cs="Segoe UI"/>
      <w:sz w:val="18"/>
      <w:szCs w:val="18"/>
    </w:rPr>
  </w:style>
  <w:style w:type="paragraph" w:styleId="TextosemFormatao">
    <w:name w:val="Plain Text"/>
    <w:basedOn w:val="Normal"/>
    <w:link w:val="TextosemFormataoChar"/>
    <w:rsid w:val="004416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4416EF"/>
    <w:rPr>
      <w:rFonts w:ascii="Courier New" w:eastAsia="Times New Roman" w:hAnsi="Courier New" w:cs="Times New Roman"/>
      <w:sz w:val="20"/>
      <w:szCs w:val="20"/>
      <w:lang w:eastAsia="pt-BR"/>
    </w:rPr>
  </w:style>
  <w:style w:type="paragraph" w:styleId="Cabealho">
    <w:name w:val="header"/>
    <w:basedOn w:val="Normal"/>
    <w:link w:val="CabealhoChar"/>
    <w:uiPriority w:val="99"/>
    <w:unhideWhenUsed/>
    <w:rsid w:val="00C957E4"/>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C957E4"/>
  </w:style>
  <w:style w:type="paragraph" w:styleId="Rodap">
    <w:name w:val="footer"/>
    <w:basedOn w:val="Normal"/>
    <w:link w:val="RodapChar"/>
    <w:uiPriority w:val="99"/>
    <w:unhideWhenUsed/>
    <w:rsid w:val="00C957E4"/>
    <w:pPr>
      <w:tabs>
        <w:tab w:val="center" w:pos="4252"/>
        <w:tab w:val="right" w:pos="8504"/>
      </w:tabs>
      <w:spacing w:after="0" w:line="240" w:lineRule="auto"/>
    </w:pPr>
  </w:style>
  <w:style w:type="character" w:customStyle="1" w:styleId="RodapChar">
    <w:name w:val="Rodapé Char"/>
    <w:basedOn w:val="Fontepargpadro"/>
    <w:link w:val="Rodap"/>
    <w:uiPriority w:val="99"/>
    <w:rsid w:val="00C957E4"/>
  </w:style>
  <w:style w:type="character" w:customStyle="1" w:styleId="PargrafodaListaChar">
    <w:name w:val="Parágrafo da Lista Char"/>
    <w:aliases w:val="ECO Item - nivel 1 Char,COba Alinea 2 Char,Apêndice Char"/>
    <w:basedOn w:val="Fontepargpadro"/>
    <w:link w:val="PargrafodaLista"/>
    <w:uiPriority w:val="34"/>
    <w:rsid w:val="00BF24DE"/>
  </w:style>
  <w:style w:type="paragraph" w:customStyle="1" w:styleId="TextoBase">
    <w:name w:val="Texto.Base"/>
    <w:basedOn w:val="Normal"/>
    <w:link w:val="TextoBaseChar"/>
    <w:qFormat/>
    <w:rsid w:val="0051774F"/>
    <w:pPr>
      <w:spacing w:before="120" w:after="120" w:line="240" w:lineRule="auto"/>
      <w:ind w:firstLine="567"/>
      <w:jc w:val="both"/>
    </w:pPr>
    <w:rPr>
      <w:rFonts w:ascii="Calibri" w:eastAsia="SimSun" w:hAnsi="Calibri" w:cs="Calibri"/>
      <w:lang w:eastAsia="pt-BR"/>
    </w:rPr>
  </w:style>
  <w:style w:type="character" w:customStyle="1" w:styleId="TextoBaseChar">
    <w:name w:val="Texto.Base Char"/>
    <w:link w:val="TextoBase"/>
    <w:rsid w:val="0051774F"/>
    <w:rPr>
      <w:rFonts w:ascii="Calibri" w:eastAsia="SimSun" w:hAnsi="Calibri" w:cs="Calibri"/>
      <w:lang w:eastAsia="pt-BR"/>
    </w:rPr>
  </w:style>
  <w:style w:type="paragraph" w:styleId="Corpodetexto">
    <w:name w:val="Body Text"/>
    <w:basedOn w:val="Normal"/>
    <w:link w:val="CorpodetextoChar"/>
    <w:rsid w:val="00D80C84"/>
    <w:pPr>
      <w:spacing w:after="0" w:line="240" w:lineRule="auto"/>
      <w:jc w:val="center"/>
    </w:pPr>
    <w:rPr>
      <w:rFonts w:ascii="Arial" w:eastAsia="Times New Roman" w:hAnsi="Arial" w:cs="Times New Roman"/>
      <w:b/>
      <w:sz w:val="24"/>
      <w:szCs w:val="20"/>
      <w:lang w:eastAsia="pt-BR"/>
    </w:rPr>
  </w:style>
  <w:style w:type="character" w:customStyle="1" w:styleId="CorpodetextoChar">
    <w:name w:val="Corpo de texto Char"/>
    <w:basedOn w:val="Fontepargpadro"/>
    <w:link w:val="Corpodetexto"/>
    <w:rsid w:val="00D80C84"/>
    <w:rPr>
      <w:rFonts w:ascii="Arial" w:eastAsia="Times New Roman" w:hAnsi="Arial" w:cs="Times New Roman"/>
      <w:b/>
      <w:sz w:val="24"/>
      <w:szCs w:val="20"/>
      <w:lang w:eastAsia="pt-BR"/>
    </w:rPr>
  </w:style>
  <w:style w:type="character" w:customStyle="1" w:styleId="TermoderefernciaChar">
    <w:name w:val="Termo de referência Char"/>
    <w:link w:val="Termodereferncia"/>
    <w:rsid w:val="0067372D"/>
    <w:rPr>
      <w:rFonts w:ascii="Arial" w:eastAsia="Calibri" w:hAnsi="Arial" w:cs="Arial"/>
      <w:b/>
      <w:sz w:val="24"/>
      <w:szCs w:val="24"/>
      <w:u w:val="single"/>
    </w:rPr>
  </w:style>
  <w:style w:type="paragraph" w:customStyle="1" w:styleId="Termodereferncia">
    <w:name w:val="Termo de referência"/>
    <w:basedOn w:val="PargrafodaLista"/>
    <w:link w:val="TermoderefernciaChar"/>
    <w:qFormat/>
    <w:rsid w:val="0067372D"/>
    <w:pPr>
      <w:tabs>
        <w:tab w:val="left" w:pos="0"/>
      </w:tabs>
      <w:spacing w:after="0" w:line="480" w:lineRule="auto"/>
      <w:ind w:left="0"/>
      <w:jc w:val="both"/>
    </w:pPr>
    <w:rPr>
      <w:rFonts w:ascii="Arial" w:eastAsia="Calibri" w:hAnsi="Arial" w:cs="Arial"/>
      <w:b/>
      <w:sz w:val="24"/>
      <w:szCs w:val="24"/>
      <w:u w:val="single"/>
    </w:rPr>
  </w:style>
  <w:style w:type="character" w:customStyle="1" w:styleId="Ttulo7Char">
    <w:name w:val="Título 7 Char"/>
    <w:basedOn w:val="Fontepargpadro"/>
    <w:link w:val="Ttulo7"/>
    <w:rsid w:val="008D6259"/>
    <w:rPr>
      <w:rFonts w:ascii="Arial" w:eastAsia="SimSun" w:hAnsi="Arial" w:cs="Times New Roman"/>
      <w:szCs w:val="20"/>
      <w:lang w:eastAsia="pt-BR"/>
    </w:rPr>
  </w:style>
  <w:style w:type="character" w:customStyle="1" w:styleId="Ttulo8Char">
    <w:name w:val="Título 8 Char"/>
    <w:basedOn w:val="Fontepargpadro"/>
    <w:link w:val="Ttulo8"/>
    <w:rsid w:val="008D6259"/>
    <w:rPr>
      <w:rFonts w:ascii="Arial" w:eastAsia="SimSun" w:hAnsi="Arial" w:cs="Times New Roman"/>
      <w:i/>
      <w:szCs w:val="20"/>
      <w:lang w:eastAsia="pt-BR"/>
    </w:rPr>
  </w:style>
  <w:style w:type="character" w:customStyle="1" w:styleId="Ttulo9Char">
    <w:name w:val="Título 9 Char"/>
    <w:basedOn w:val="Fontepargpadro"/>
    <w:link w:val="Ttulo9"/>
    <w:rsid w:val="008D6259"/>
    <w:rPr>
      <w:rFonts w:ascii="Arial" w:eastAsia="SimSun" w:hAnsi="Arial" w:cs="Times New Roman"/>
      <w:szCs w:val="20"/>
      <w:lang w:eastAsia="pt-BR"/>
    </w:rPr>
  </w:style>
  <w:style w:type="paragraph" w:styleId="NormalWeb">
    <w:name w:val="Normal (Web)"/>
    <w:basedOn w:val="Normal"/>
    <w:uiPriority w:val="99"/>
    <w:semiHidden/>
    <w:unhideWhenUsed/>
    <w:rsid w:val="002977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6476"/>
    <w:rPr>
      <w:b/>
      <w:bCs/>
    </w:rPr>
  </w:style>
  <w:style w:type="paragraph" w:customStyle="1" w:styleId="Padro">
    <w:name w:val="Padrão"/>
    <w:qFormat/>
    <w:rsid w:val="007D612A"/>
    <w:pPr>
      <w:tabs>
        <w:tab w:val="left" w:pos="708"/>
      </w:tabs>
      <w:suppressAutoHyphens/>
      <w:spacing w:line="256" w:lineRule="auto"/>
    </w:pPr>
    <w:rPr>
      <w:rFonts w:ascii="Times New Roman" w:eastAsia="SimSun" w:hAnsi="Times New Roman" w:cs="Mangal"/>
      <w:sz w:val="24"/>
      <w:szCs w:val="24"/>
      <w:lang w:eastAsia="zh-CN" w:bidi="hi-IN"/>
    </w:rPr>
  </w:style>
  <w:style w:type="paragraph" w:customStyle="1" w:styleId="Compact">
    <w:name w:val="Compact"/>
    <w:basedOn w:val="Corpodetexto"/>
    <w:qFormat/>
    <w:rsid w:val="00DF0EC4"/>
    <w:pPr>
      <w:spacing w:before="36" w:after="36"/>
      <w:jc w:val="left"/>
    </w:pPr>
    <w:rPr>
      <w:rFonts w:ascii="Calibri" w:eastAsia="Calibri" w:hAnsi="Calibri"/>
      <w:b w:val="0"/>
      <w:szCs w:val="24"/>
      <w:lang w:val="en-US" w:eastAsia="en-US"/>
    </w:rPr>
  </w:style>
  <w:style w:type="paragraph" w:customStyle="1" w:styleId="Default">
    <w:name w:val="Default"/>
    <w:rsid w:val="007D3465"/>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Standard">
    <w:name w:val="Standard"/>
    <w:rsid w:val="00CC61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Fontepargpadro"/>
    <w:rsid w:val="00F31F2D"/>
    <w:rPr>
      <w:color w:val="0000FF"/>
      <w:u w:val="single"/>
    </w:rPr>
  </w:style>
  <w:style w:type="character" w:customStyle="1" w:styleId="MenoPendente1">
    <w:name w:val="Menção Pendente1"/>
    <w:basedOn w:val="Fontepargpadro"/>
    <w:uiPriority w:val="99"/>
    <w:semiHidden/>
    <w:unhideWhenUsed/>
    <w:rsid w:val="00145ACC"/>
    <w:rPr>
      <w:color w:val="605E5C"/>
      <w:shd w:val="clear" w:color="auto" w:fill="E1DFDD"/>
    </w:rPr>
  </w:style>
  <w:style w:type="paragraph" w:styleId="Legenda">
    <w:name w:val="caption"/>
    <w:basedOn w:val="Normal"/>
    <w:next w:val="Normal"/>
    <w:uiPriority w:val="35"/>
    <w:unhideWhenUsed/>
    <w:qFormat/>
    <w:rsid w:val="00C5604B"/>
    <w:pPr>
      <w:spacing w:after="200" w:line="240" w:lineRule="auto"/>
    </w:pPr>
    <w:rPr>
      <w:i/>
      <w:iCs/>
      <w:color w:val="44546A" w:themeColor="text2"/>
      <w:sz w:val="18"/>
      <w:szCs w:val="18"/>
    </w:rPr>
  </w:style>
  <w:style w:type="character" w:customStyle="1" w:styleId="Ttulo1Char">
    <w:name w:val="Título 1 Char"/>
    <w:basedOn w:val="Fontepargpadro"/>
    <w:link w:val="Ttulo1"/>
    <w:uiPriority w:val="9"/>
    <w:rsid w:val="00602086"/>
    <w:rPr>
      <w:rFonts w:asciiTheme="majorHAnsi" w:eastAsiaTheme="majorEastAsia" w:hAnsiTheme="majorHAnsi" w:cstheme="majorBidi"/>
      <w:color w:val="2E74B5" w:themeColor="accent1" w:themeShade="BF"/>
      <w:sz w:val="32"/>
      <w:szCs w:val="32"/>
    </w:rPr>
  </w:style>
  <w:style w:type="paragraph" w:customStyle="1" w:styleId="textojustificado">
    <w:name w:val="texto_justificado"/>
    <w:basedOn w:val="Normal"/>
    <w:rsid w:val="00392CE7"/>
    <w:pPr>
      <w:spacing w:before="120" w:after="120" w:line="240" w:lineRule="auto"/>
      <w:ind w:left="120" w:right="120"/>
      <w:jc w:val="both"/>
    </w:pPr>
    <w:rPr>
      <w:rFonts w:ascii="Times New Roman" w:eastAsia="Times New Roman" w:hAnsi="Times New Roman" w:cs="Times New Roman"/>
      <w:sz w:val="24"/>
      <w:szCs w:val="24"/>
      <w:lang w:eastAsia="pt-BR"/>
    </w:rPr>
  </w:style>
  <w:style w:type="character" w:customStyle="1" w:styleId="MenoPendente2">
    <w:name w:val="Menção Pendente2"/>
    <w:basedOn w:val="Fontepargpadro"/>
    <w:uiPriority w:val="99"/>
    <w:semiHidden/>
    <w:unhideWhenUsed/>
    <w:rsid w:val="00721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4155">
      <w:bodyDiv w:val="1"/>
      <w:marLeft w:val="0"/>
      <w:marRight w:val="0"/>
      <w:marTop w:val="0"/>
      <w:marBottom w:val="0"/>
      <w:divBdr>
        <w:top w:val="none" w:sz="0" w:space="0" w:color="auto"/>
        <w:left w:val="none" w:sz="0" w:space="0" w:color="auto"/>
        <w:bottom w:val="none" w:sz="0" w:space="0" w:color="auto"/>
        <w:right w:val="none" w:sz="0" w:space="0" w:color="auto"/>
      </w:divBdr>
    </w:div>
    <w:div w:id="414595574">
      <w:bodyDiv w:val="1"/>
      <w:marLeft w:val="0"/>
      <w:marRight w:val="0"/>
      <w:marTop w:val="0"/>
      <w:marBottom w:val="0"/>
      <w:divBdr>
        <w:top w:val="none" w:sz="0" w:space="0" w:color="auto"/>
        <w:left w:val="none" w:sz="0" w:space="0" w:color="auto"/>
        <w:bottom w:val="none" w:sz="0" w:space="0" w:color="auto"/>
        <w:right w:val="none" w:sz="0" w:space="0" w:color="auto"/>
      </w:divBdr>
    </w:div>
    <w:div w:id="519316553">
      <w:bodyDiv w:val="1"/>
      <w:marLeft w:val="0"/>
      <w:marRight w:val="0"/>
      <w:marTop w:val="0"/>
      <w:marBottom w:val="0"/>
      <w:divBdr>
        <w:top w:val="none" w:sz="0" w:space="0" w:color="auto"/>
        <w:left w:val="none" w:sz="0" w:space="0" w:color="auto"/>
        <w:bottom w:val="none" w:sz="0" w:space="0" w:color="auto"/>
        <w:right w:val="none" w:sz="0" w:space="0" w:color="auto"/>
      </w:divBdr>
    </w:div>
    <w:div w:id="740248054">
      <w:bodyDiv w:val="1"/>
      <w:marLeft w:val="0"/>
      <w:marRight w:val="0"/>
      <w:marTop w:val="0"/>
      <w:marBottom w:val="0"/>
      <w:divBdr>
        <w:top w:val="none" w:sz="0" w:space="0" w:color="auto"/>
        <w:left w:val="none" w:sz="0" w:space="0" w:color="auto"/>
        <w:bottom w:val="none" w:sz="0" w:space="0" w:color="auto"/>
        <w:right w:val="none" w:sz="0" w:space="0" w:color="auto"/>
      </w:divBdr>
    </w:div>
    <w:div w:id="779495818">
      <w:bodyDiv w:val="1"/>
      <w:marLeft w:val="0"/>
      <w:marRight w:val="0"/>
      <w:marTop w:val="0"/>
      <w:marBottom w:val="0"/>
      <w:divBdr>
        <w:top w:val="none" w:sz="0" w:space="0" w:color="auto"/>
        <w:left w:val="none" w:sz="0" w:space="0" w:color="auto"/>
        <w:bottom w:val="none" w:sz="0" w:space="0" w:color="auto"/>
        <w:right w:val="none" w:sz="0" w:space="0" w:color="auto"/>
      </w:divBdr>
    </w:div>
    <w:div w:id="986400356">
      <w:bodyDiv w:val="1"/>
      <w:marLeft w:val="0"/>
      <w:marRight w:val="0"/>
      <w:marTop w:val="0"/>
      <w:marBottom w:val="0"/>
      <w:divBdr>
        <w:top w:val="none" w:sz="0" w:space="0" w:color="auto"/>
        <w:left w:val="none" w:sz="0" w:space="0" w:color="auto"/>
        <w:bottom w:val="none" w:sz="0" w:space="0" w:color="auto"/>
        <w:right w:val="none" w:sz="0" w:space="0" w:color="auto"/>
      </w:divBdr>
    </w:div>
    <w:div w:id="1106461347">
      <w:bodyDiv w:val="1"/>
      <w:marLeft w:val="0"/>
      <w:marRight w:val="0"/>
      <w:marTop w:val="0"/>
      <w:marBottom w:val="0"/>
      <w:divBdr>
        <w:top w:val="none" w:sz="0" w:space="0" w:color="auto"/>
        <w:left w:val="none" w:sz="0" w:space="0" w:color="auto"/>
        <w:bottom w:val="none" w:sz="0" w:space="0" w:color="auto"/>
        <w:right w:val="none" w:sz="0" w:space="0" w:color="auto"/>
      </w:divBdr>
    </w:div>
    <w:div w:id="1120613960">
      <w:bodyDiv w:val="1"/>
      <w:marLeft w:val="0"/>
      <w:marRight w:val="0"/>
      <w:marTop w:val="0"/>
      <w:marBottom w:val="0"/>
      <w:divBdr>
        <w:top w:val="none" w:sz="0" w:space="0" w:color="auto"/>
        <w:left w:val="none" w:sz="0" w:space="0" w:color="auto"/>
        <w:bottom w:val="none" w:sz="0" w:space="0" w:color="auto"/>
        <w:right w:val="none" w:sz="0" w:space="0" w:color="auto"/>
      </w:divBdr>
    </w:div>
    <w:div w:id="1160345251">
      <w:bodyDiv w:val="1"/>
      <w:marLeft w:val="0"/>
      <w:marRight w:val="0"/>
      <w:marTop w:val="0"/>
      <w:marBottom w:val="0"/>
      <w:divBdr>
        <w:top w:val="none" w:sz="0" w:space="0" w:color="auto"/>
        <w:left w:val="none" w:sz="0" w:space="0" w:color="auto"/>
        <w:bottom w:val="none" w:sz="0" w:space="0" w:color="auto"/>
        <w:right w:val="none" w:sz="0" w:space="0" w:color="auto"/>
      </w:divBdr>
    </w:div>
    <w:div w:id="1249584861">
      <w:bodyDiv w:val="1"/>
      <w:marLeft w:val="0"/>
      <w:marRight w:val="0"/>
      <w:marTop w:val="0"/>
      <w:marBottom w:val="0"/>
      <w:divBdr>
        <w:top w:val="none" w:sz="0" w:space="0" w:color="auto"/>
        <w:left w:val="none" w:sz="0" w:space="0" w:color="auto"/>
        <w:bottom w:val="none" w:sz="0" w:space="0" w:color="auto"/>
        <w:right w:val="none" w:sz="0" w:space="0" w:color="auto"/>
      </w:divBdr>
    </w:div>
    <w:div w:id="1708524772">
      <w:bodyDiv w:val="1"/>
      <w:marLeft w:val="0"/>
      <w:marRight w:val="0"/>
      <w:marTop w:val="0"/>
      <w:marBottom w:val="0"/>
      <w:divBdr>
        <w:top w:val="none" w:sz="0" w:space="0" w:color="auto"/>
        <w:left w:val="none" w:sz="0" w:space="0" w:color="auto"/>
        <w:bottom w:val="none" w:sz="0" w:space="0" w:color="auto"/>
        <w:right w:val="none" w:sz="0" w:space="0" w:color="auto"/>
      </w:divBdr>
    </w:div>
    <w:div w:id="1741711405">
      <w:bodyDiv w:val="1"/>
      <w:marLeft w:val="0"/>
      <w:marRight w:val="0"/>
      <w:marTop w:val="0"/>
      <w:marBottom w:val="0"/>
      <w:divBdr>
        <w:top w:val="none" w:sz="0" w:space="0" w:color="auto"/>
        <w:left w:val="none" w:sz="0" w:space="0" w:color="auto"/>
        <w:bottom w:val="none" w:sz="0" w:space="0" w:color="auto"/>
        <w:right w:val="none" w:sz="0" w:space="0" w:color="auto"/>
      </w:divBdr>
    </w:div>
    <w:div w:id="1835754655">
      <w:bodyDiv w:val="1"/>
      <w:marLeft w:val="0"/>
      <w:marRight w:val="0"/>
      <w:marTop w:val="0"/>
      <w:marBottom w:val="0"/>
      <w:divBdr>
        <w:top w:val="none" w:sz="0" w:space="0" w:color="auto"/>
        <w:left w:val="none" w:sz="0" w:space="0" w:color="auto"/>
        <w:bottom w:val="none" w:sz="0" w:space="0" w:color="auto"/>
        <w:right w:val="none" w:sz="0" w:space="0" w:color="auto"/>
      </w:divBdr>
    </w:div>
    <w:div w:id="1954822541">
      <w:bodyDiv w:val="1"/>
      <w:marLeft w:val="0"/>
      <w:marRight w:val="0"/>
      <w:marTop w:val="0"/>
      <w:marBottom w:val="0"/>
      <w:divBdr>
        <w:top w:val="none" w:sz="0" w:space="0" w:color="auto"/>
        <w:left w:val="none" w:sz="0" w:space="0" w:color="auto"/>
        <w:bottom w:val="none" w:sz="0" w:space="0" w:color="auto"/>
        <w:right w:val="none" w:sz="0" w:space="0" w:color="auto"/>
      </w:divBdr>
    </w:div>
    <w:div w:id="1975407883">
      <w:bodyDiv w:val="1"/>
      <w:marLeft w:val="0"/>
      <w:marRight w:val="0"/>
      <w:marTop w:val="0"/>
      <w:marBottom w:val="0"/>
      <w:divBdr>
        <w:top w:val="none" w:sz="0" w:space="0" w:color="auto"/>
        <w:left w:val="none" w:sz="0" w:space="0" w:color="auto"/>
        <w:bottom w:val="none" w:sz="0" w:space="0" w:color="auto"/>
        <w:right w:val="none" w:sz="0" w:space="0" w:color="auto"/>
      </w:divBdr>
    </w:div>
    <w:div w:id="2000309843">
      <w:bodyDiv w:val="1"/>
      <w:marLeft w:val="0"/>
      <w:marRight w:val="0"/>
      <w:marTop w:val="0"/>
      <w:marBottom w:val="0"/>
      <w:divBdr>
        <w:top w:val="none" w:sz="0" w:space="0" w:color="auto"/>
        <w:left w:val="none" w:sz="0" w:space="0" w:color="auto"/>
        <w:bottom w:val="none" w:sz="0" w:space="0" w:color="auto"/>
        <w:right w:val="none" w:sz="0" w:space="0" w:color="auto"/>
      </w:divBdr>
    </w:div>
    <w:div w:id="20828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pc.secid@cidades.rj.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talogosustentave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14A9-E34B-4D6E-9FF5-E1A7AA74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41</Pages>
  <Words>10437</Words>
  <Characters>56362</Characters>
  <Application>Microsoft Office Word</Application>
  <DocSecurity>0</DocSecurity>
  <Lines>469</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(Artelagos)</dc:creator>
  <cp:lastModifiedBy>Marcela Moreira</cp:lastModifiedBy>
  <cp:revision>52</cp:revision>
  <cp:lastPrinted>2021-12-29T18:16:00Z</cp:lastPrinted>
  <dcterms:created xsi:type="dcterms:W3CDTF">2024-01-09T16:58:00Z</dcterms:created>
  <dcterms:modified xsi:type="dcterms:W3CDTF">2024-04-18T21:09:00Z</dcterms:modified>
</cp:coreProperties>
</file>