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4A" w:rsidRPr="007A514A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 w:rsidRPr="007A514A">
        <w:rPr>
          <w:rFonts w:ascii="Arial" w:hAnsi="Arial" w:cs="Arial"/>
          <w:b/>
          <w:bCs/>
          <w:lang w:val="pt-PT"/>
        </w:rPr>
        <w:t>PEDIDO DE ESCLARECIMENTO LICITAÇÃO Nº00</w:t>
      </w:r>
      <w:r w:rsidR="00752D17">
        <w:rPr>
          <w:rFonts w:ascii="Arial" w:hAnsi="Arial" w:cs="Arial"/>
          <w:b/>
          <w:bCs/>
          <w:lang w:val="pt-PT"/>
        </w:rPr>
        <w:t>1</w:t>
      </w:r>
      <w:r w:rsidRPr="007A514A">
        <w:rPr>
          <w:rFonts w:ascii="Arial" w:hAnsi="Arial" w:cs="Arial"/>
          <w:b/>
          <w:bCs/>
          <w:lang w:val="pt-PT"/>
        </w:rPr>
        <w:t>/2022</w:t>
      </w:r>
    </w:p>
    <w:p w:rsidR="007A514A" w:rsidRPr="007A514A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 w:rsidRPr="007A514A">
        <w:rPr>
          <w:rFonts w:ascii="Arial" w:hAnsi="Arial" w:cs="Arial"/>
          <w:b/>
          <w:bCs/>
          <w:lang w:val="pt-PT"/>
        </w:rPr>
        <w:t>EMPRESA</w:t>
      </w:r>
      <w:r w:rsidR="00752D17">
        <w:rPr>
          <w:rFonts w:ascii="Arial" w:hAnsi="Arial" w:cs="Arial"/>
          <w:b/>
          <w:bCs/>
          <w:lang w:val="pt-PT"/>
        </w:rPr>
        <w:t xml:space="preserve"> COMCREMAT</w:t>
      </w:r>
      <w:r w:rsidRPr="007A514A">
        <w:rPr>
          <w:rFonts w:ascii="Arial" w:hAnsi="Arial" w:cs="Arial"/>
          <w:b/>
          <w:bCs/>
          <w:lang w:val="pt-PT"/>
        </w:rPr>
        <w:t xml:space="preserve">  - EM </w:t>
      </w:r>
      <w:r w:rsidR="00752D17">
        <w:rPr>
          <w:rFonts w:ascii="Arial" w:hAnsi="Arial" w:cs="Arial"/>
          <w:b/>
          <w:bCs/>
          <w:lang w:val="pt-PT"/>
        </w:rPr>
        <w:t>31</w:t>
      </w:r>
      <w:bookmarkStart w:id="0" w:name="_GoBack"/>
      <w:bookmarkEnd w:id="0"/>
      <w:r w:rsidRPr="007A514A">
        <w:rPr>
          <w:rFonts w:ascii="Arial" w:hAnsi="Arial" w:cs="Arial"/>
          <w:b/>
          <w:bCs/>
        </w:rPr>
        <w:t>/03/2022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respeito aos critérios de Qualificação Técnica e aos Critérios de Julgamento Técnico, previstos respectivamente nos itens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14 do Termo de Referência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0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relação às disposições contidas no subitem 7.4 – Qualificação da Equipe-Chave e o subitem 14.2 Itens de Avaliação da Proposta Técnica, Quesito C – Qualificação da Equipe Técnica: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         1.1.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 Coordenador Geral, consta no subitem 7.4.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experiência comprovada de 15 anos e, no subitem 14.2, de 10 anos.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Deverá ser comprovada a experiência, para o presente caso, de 10 anos, conforme subitem 14.2? Está correto o entendimento?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1.2.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Para o Gerente de Projeto, consta no subitem 7.4.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experiência comprovada de 15 anos e, no subitem 14.2, de 10 anos.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Deverá ser comprovada a experiência, para o presente caso, de 10 anos, conforme subitem 14.2? Está correto o entendimento?</w:t>
      </w:r>
    </w:p>
    <w:p w:rsidR="00752D17" w:rsidRPr="00752D17" w:rsidRDefault="00752D17" w:rsidP="00752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1.3.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 exigência para o Coordenador Geral, no subitem 7.4., de Pós-graduação (mestrado ou doutorado) em Engenharia, Economia, Geografia, Administração, ou Arquitetura, com especialização preferencial nas seguintes áreas: Engenharia de Transportes, Planejamento Urbano ou Planejamento Regional deverá ser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comprovada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embora não conste da redação do subitem 14.2?</w:t>
      </w:r>
    </w:p>
    <w:p w:rsidR="00752D17" w:rsidRPr="00752D17" w:rsidRDefault="00752D17" w:rsidP="00752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1.4.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exigência para o Gerente de Projeto, subitem 7.4., de Pós-graduação (mestrado ou doutorado) em Arquitetura, deverá ser comprovada, embora não conste do subitem 14.2?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1.5.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exigência para o Especialista em Direito Urbanístico, subitem 7.4., de Especialização em Direito Urbanístico, deverá ser comprovada, embora não conste do subitem 14.2?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1.6.</w:t>
      </w:r>
      <w:r w:rsidRPr="00752D17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experiência objeto de avaliação será estritamente a indicada no subitem 14.2, tendo como base o atendimento dos quesitos e respectivas pontuações, cujos serviços mencionados deverão ser comprovados por meio da apresentação de Atestados Técnicos em nome do profissional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 análise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não contando a avaliação quanto às atividades especificadas no subitem 7.4., uma vez que não há critério específico de julgamento para essas.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Está correto o entendimento?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</w:t>
      </w:r>
    </w:p>
    <w:p w:rsidR="00752D17" w:rsidRPr="00752D17" w:rsidRDefault="00752D17" w:rsidP="00752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20" w:lineRule="atLeast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profissionais componentes da Equipe-Chave são relacionados no subitem 7.4. No entanto, os profissionais: (i) Especialista em Processos de Planejamento Participativo, (</w:t>
      </w:r>
      <w:proofErr w:type="spellStart"/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</w:t>
      </w:r>
      <w:proofErr w:type="spellEnd"/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Especialista Sênior em Estudos e Projetos de Infraestrutura Urbana em Transportes, (</w:t>
      </w:r>
      <w:proofErr w:type="spell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</w:t>
      </w:r>
      <w:proofErr w:type="spell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Especialista em Engenharia de Tráfego, (</w:t>
      </w:r>
      <w:proofErr w:type="spell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</w:t>
      </w:r>
      <w:proofErr w:type="spell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Especialista em Estudos de Transporte Não Motorizados, e (v) Especialista em Logística Urbana ou de Cargas, não são objeto de pontuação. Entende-se, portanto, que não se faz necessária a indicação e comprovação de sua experiência na fase de Proposta Técnica.</w:t>
      </w:r>
    </w:p>
    <w:p w:rsidR="00752D17" w:rsidRDefault="00752D17" w:rsidP="00752D17">
      <w:pPr>
        <w:shd w:val="clear" w:color="auto" w:fill="FFFFFF"/>
        <w:spacing w:before="100" w:beforeAutospacing="1"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Pergunta: 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correto o entendimento? Solicitam-se esclarecimentos.</w:t>
      </w:r>
    </w:p>
    <w:p w:rsid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</w:t>
      </w:r>
    </w:p>
    <w:p w:rsidR="00752D17" w:rsidRPr="00752D17" w:rsidRDefault="00752D17" w:rsidP="00752D17">
      <w:pPr>
        <w:shd w:val="clear" w:color="auto" w:fill="FFFFFF"/>
        <w:spacing w:before="100" w:beforeAutospacing="1" w:after="0" w:line="320" w:lineRule="atLeas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Ainda, face à necessidade de apresentação de Conhecimento do Problema e Metodologia, exigência que demanda maior tempo da Licitante para o estudo e elaboração de sua Proposta Técnica, considerada a complexidade técnica do presente escopo, bem como em razão da extensa Equipe Técnica a ser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formada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um grande número de profissionais que atendam a todos os requisitos contidos no Edital, o que também demanda da empresa maior tempo para a obtenção e organização de toda a documentação </w:t>
      </w:r>
      <w:proofErr w:type="spell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habilitatória</w:t>
      </w:r>
      <w:proofErr w:type="spell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relativa aos profissionais indicados, requer-se a prorrogação de prazo para sua apresentação.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Ficando no aguardo do retorno aos presentes questionamentos e contando com a compreensão de V.Sas. </w:t>
      </w:r>
      <w:proofErr w:type="gramStart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quanto</w:t>
      </w:r>
      <w:proofErr w:type="gramEnd"/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pedido de extensão do prazo de entrega aqui formulado, subscrevemo-nos.</w:t>
      </w:r>
    </w:p>
    <w:p w:rsidR="00752D17" w:rsidRPr="00752D17" w:rsidRDefault="00752D17" w:rsidP="00752D17">
      <w:pPr>
        <w:shd w:val="clear" w:color="auto" w:fill="FFFFFF"/>
        <w:spacing w:after="0" w:line="32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52D17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Resposta: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752D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prazo é idêntico para todos os proponentes. A data da licitação está mantida.</w:t>
      </w:r>
    </w:p>
    <w:p w:rsidR="007A514A" w:rsidRPr="007A514A" w:rsidRDefault="007A514A" w:rsidP="00752D17">
      <w:pPr>
        <w:shd w:val="clear" w:color="auto" w:fill="FFFFFF"/>
        <w:spacing w:after="0" w:line="240" w:lineRule="auto"/>
        <w:rPr>
          <w:rFonts w:ascii="Arial" w:hAnsi="Arial" w:cs="Arial"/>
        </w:rPr>
      </w:pPr>
    </w:p>
    <w:sectPr w:rsidR="007A514A" w:rsidRPr="007A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FB9"/>
    <w:multiLevelType w:val="multilevel"/>
    <w:tmpl w:val="979E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159AF"/>
    <w:multiLevelType w:val="multilevel"/>
    <w:tmpl w:val="8F9A8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4A"/>
    <w:rsid w:val="00752D17"/>
    <w:rsid w:val="007A514A"/>
    <w:rsid w:val="00F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3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51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52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610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60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3674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4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2022-03-31T19:22:00Z</dcterms:created>
  <dcterms:modified xsi:type="dcterms:W3CDTF">2022-03-31T19:22:00Z</dcterms:modified>
</cp:coreProperties>
</file>