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8DE2" w14:textId="77777777" w:rsidR="00C50301" w:rsidRDefault="00000000">
      <w:pPr>
        <w:pStyle w:val="Ttulo"/>
      </w:pPr>
      <w:r>
        <w:rPr>
          <w:color w:val="000000"/>
          <w:spacing w:val="-12"/>
          <w:highlight w:val="lightGray"/>
        </w:rPr>
        <w:t>Nota</w:t>
      </w:r>
      <w:r>
        <w:rPr>
          <w:rFonts w:ascii="Times New Roman"/>
          <w:color w:val="000000"/>
          <w:spacing w:val="-28"/>
          <w:highlight w:val="lightGray"/>
        </w:rPr>
        <w:t xml:space="preserve"> </w:t>
      </w:r>
      <w:r>
        <w:rPr>
          <w:color w:val="000000"/>
          <w:spacing w:val="-12"/>
          <w:highlight w:val="lightGray"/>
        </w:rPr>
        <w:t>de</w:t>
      </w:r>
      <w:r>
        <w:rPr>
          <w:rFonts w:ascii="Times New Roman"/>
          <w:color w:val="000000"/>
          <w:spacing w:val="-31"/>
          <w:highlight w:val="lightGray"/>
        </w:rPr>
        <w:t xml:space="preserve"> </w:t>
      </w:r>
      <w:r>
        <w:rPr>
          <w:color w:val="000000"/>
          <w:spacing w:val="-12"/>
          <w:highlight w:val="lightGray"/>
        </w:rPr>
        <w:t>Esclarecimento</w:t>
      </w:r>
    </w:p>
    <w:p w14:paraId="0925DF7C" w14:textId="77777777" w:rsidR="00C50301" w:rsidRDefault="00C50301">
      <w:pPr>
        <w:pStyle w:val="Corpodetexto"/>
        <w:spacing w:before="676"/>
        <w:rPr>
          <w:rFonts w:ascii="Calibri Light"/>
          <w:sz w:val="56"/>
        </w:rPr>
      </w:pPr>
    </w:p>
    <w:p w14:paraId="0CFB5D5C" w14:textId="146146AE" w:rsidR="00FA0E19" w:rsidRDefault="00000000" w:rsidP="00FA0E19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Para fins de qualificação técnica </w:t>
      </w:r>
      <w:r w:rsidR="00FA0E19">
        <w:rPr>
          <w:sz w:val="24"/>
        </w:rPr>
        <w:t xml:space="preserve">os licitantes deverão </w:t>
      </w:r>
      <w:r w:rsidR="00337825">
        <w:rPr>
          <w:sz w:val="24"/>
        </w:rPr>
        <w:t>seguir</w:t>
      </w:r>
      <w:r w:rsidR="00FA0E19">
        <w:rPr>
          <w:sz w:val="24"/>
        </w:rPr>
        <w:t xml:space="preserve"> a parcela de maior relevância constante no edital</w:t>
      </w:r>
      <w:r w:rsidR="006156C0">
        <w:rPr>
          <w:sz w:val="24"/>
        </w:rPr>
        <w:t xml:space="preserve">, item 14.4.3 e </w:t>
      </w:r>
      <w:r w:rsidR="0018439B">
        <w:rPr>
          <w:sz w:val="24"/>
        </w:rPr>
        <w:t xml:space="preserve">equipe técnica mínima no item </w:t>
      </w:r>
      <w:r w:rsidR="006156C0">
        <w:rPr>
          <w:sz w:val="24"/>
        </w:rPr>
        <w:t>14.4.12</w:t>
      </w:r>
      <w:r w:rsidR="00FA0E19">
        <w:rPr>
          <w:sz w:val="24"/>
        </w:rPr>
        <w:t>.</w:t>
      </w:r>
    </w:p>
    <w:p w14:paraId="027AF57B" w14:textId="5435698A" w:rsidR="00C50301" w:rsidRDefault="00C50301" w:rsidP="00FA0E19">
      <w:pPr>
        <w:pStyle w:val="PargrafodaLista"/>
        <w:tabs>
          <w:tab w:val="left" w:pos="821"/>
        </w:tabs>
        <w:spacing w:line="259" w:lineRule="auto"/>
        <w:ind w:right="109" w:firstLine="0"/>
        <w:jc w:val="left"/>
        <w:rPr>
          <w:sz w:val="24"/>
        </w:rPr>
      </w:pPr>
    </w:p>
    <w:sectPr w:rsidR="00C50301">
      <w:type w:val="continuous"/>
      <w:pgSz w:w="11900" w:h="16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885"/>
    <w:multiLevelType w:val="hybridMultilevel"/>
    <w:tmpl w:val="8BF83CC0"/>
    <w:lvl w:ilvl="0" w:tplc="DA848834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72E292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5026207E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A88FE88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55D40F9A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DBD045F0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7F7E93AA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73922834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DA546F94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num w:numId="1" w16cid:durableId="21010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01"/>
    <w:rsid w:val="0018439B"/>
    <w:rsid w:val="00337825"/>
    <w:rsid w:val="006156C0"/>
    <w:rsid w:val="00C50301"/>
    <w:rsid w:val="00CF0820"/>
    <w:rsid w:val="00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0419"/>
  <w15:docId w15:val="{CD10807E-2032-4B04-AD2C-550EBF6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659" w:lineRule="exact"/>
      <w:ind w:left="101"/>
    </w:pPr>
    <w:rPr>
      <w:rFonts w:ascii="Calibri Light" w:eastAsia="Calibri Light" w:hAnsi="Calibri Light" w:cs="Calibri Light"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821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Esclarecimento</dc:title>
  <dc:creator>paulo.manhaes</dc:creator>
  <cp:lastModifiedBy>Paulo Vitor da Silva Manhães</cp:lastModifiedBy>
  <cp:revision>5</cp:revision>
  <dcterms:created xsi:type="dcterms:W3CDTF">2023-11-23T19:14:00Z</dcterms:created>
  <dcterms:modified xsi:type="dcterms:W3CDTF">2024-03-15T15:00:00Z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2023-11-23T00:00:00Z</vt:filetime>
  </property>
  <property fmtid="{D5CDD505-2E9C-101B-9397-08002B2CF9AE}" pid="5" name="Producer">
    <vt:lpwstr>GPL Ghostscript 9.55.0</vt:lpwstr>
  </property>
</Properties>
</file>